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D0C" w:rsidRPr="003D101F" w:rsidRDefault="003B4D0C" w:rsidP="003B4D0C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3D101F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3B4D0C" w:rsidRDefault="003B4D0C" w:rsidP="003B4D0C">
      <w:pPr>
        <w:shd w:val="clear" w:color="auto" w:fill="FFFFFF"/>
        <w:jc w:val="both"/>
        <w:textAlignment w:val="baseline"/>
        <w:outlineLvl w:val="0"/>
        <w:rPr>
          <w:rFonts w:cs="Arial"/>
          <w:b/>
          <w:sz w:val="22"/>
          <w:szCs w:val="22"/>
        </w:rPr>
      </w:pPr>
    </w:p>
    <w:p w:rsidR="001E398D" w:rsidRDefault="001E398D" w:rsidP="001E398D">
      <w:pPr>
        <w:shd w:val="clear" w:color="auto" w:fill="FFFFFF"/>
        <w:jc w:val="center"/>
        <w:rPr>
          <w:rFonts w:ascii="Times New Roman" w:hAnsi="Times New Roman"/>
          <w:color w:val="000000"/>
        </w:rPr>
      </w:pPr>
      <w:r>
        <w:rPr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>Aperto il bando per il Master di I livello in “Management per le funzioni di coordinamento delle professioni sanitarie”, le domande entro il 15 aprile 2021 </w:t>
      </w:r>
    </w:p>
    <w:p w:rsidR="001E398D" w:rsidRDefault="001E398D" w:rsidP="001E398D">
      <w:pPr>
        <w:shd w:val="clear" w:color="auto" w:fill="FFFFFF"/>
        <w:jc w:val="both"/>
        <w:rPr>
          <w:color w:val="000000"/>
        </w:rPr>
      </w:pPr>
      <w:r>
        <w:rPr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shd w:val="clear" w:color="auto" w:fill="FFFFFF"/>
        <w:rPr>
          <w:color w:val="000000"/>
        </w:rPr>
      </w:pP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shd w:val="clear" w:color="auto" w:fill="FFFFFF"/>
        <w:jc w:val="both"/>
        <w:rPr>
          <w:color w:val="000000"/>
        </w:rPr>
      </w:pP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Sono aperti sino al </w:t>
      </w:r>
      <w:r>
        <w:rPr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>15 aprile 2021</w:t>
      </w: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 i termini per la presentazione delle domande di ammissione al Master di I livello in “Management per le funzioni di coordinamento delle professioni sanitarie” del Dipartimento di Medicina e Chirurgia dell’Università degli Studi di Perugia.  </w:t>
      </w:r>
    </w:p>
    <w:p w:rsidR="001E398D" w:rsidRDefault="001E398D" w:rsidP="001E398D">
      <w:pPr>
        <w:shd w:val="clear" w:color="auto" w:fill="FFFFFF"/>
        <w:jc w:val="both"/>
        <w:rPr>
          <w:color w:val="000000"/>
        </w:rPr>
      </w:pP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shd w:val="clear" w:color="auto" w:fill="FFFFFF"/>
        <w:jc w:val="both"/>
        <w:rPr>
          <w:color w:val="000000"/>
        </w:rPr>
      </w:pP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Il master, realizzato dall’Ateneo perugino in collaborazione con Legacoop Umbria, grazie alla convenzione stipulata e all’accordo attuativo per l’organizzazione del corso, è finalizzato a formare professionisti nell’area delle professioni sanitarie per l’abilitazione delle funzioni di coordinamento,  fornendo ai partecipanti le </w:t>
      </w:r>
      <w:r>
        <w:rPr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>conoscenze scientifiche e le competenze tecnico-operative nell’ambito del management sanitario</w:t>
      </w: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 per assolvere a responsabilità gestionali e funzionali in tutti i contesti socio-sanitari. </w:t>
      </w:r>
    </w:p>
    <w:p w:rsidR="001E398D" w:rsidRDefault="001E398D" w:rsidP="001E398D">
      <w:pPr>
        <w:shd w:val="clear" w:color="auto" w:fill="FFFFFF"/>
        <w:jc w:val="both"/>
        <w:rPr>
          <w:color w:val="000000"/>
        </w:rPr>
      </w:pPr>
      <w:r>
        <w:rPr>
          <w:rFonts w:ascii="inherit" w:hAnsi="inherit"/>
          <w:color w:val="222222"/>
          <w:spacing w:val="-9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shd w:val="clear" w:color="auto" w:fill="FFFFFF"/>
        <w:jc w:val="both"/>
        <w:rPr>
          <w:color w:val="000000"/>
        </w:rPr>
      </w:pPr>
      <w:r>
        <w:rPr>
          <w:rFonts w:ascii="inherit" w:hAnsi="inherit"/>
          <w:color w:val="222222"/>
          <w:spacing w:val="-9"/>
          <w:sz w:val="22"/>
          <w:szCs w:val="22"/>
          <w:bdr w:val="none" w:sz="0" w:space="0" w:color="auto" w:frame="1"/>
        </w:rPr>
        <w:t>“</w:t>
      </w: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Come preannunciato in occasione delle precedenti visite del Magnifico Rettore Professor Maurizio Oliviero, si attiva con soddisfazione a Terni il Master di management per le professioni sanitarie – sottolinea il Professor </w:t>
      </w:r>
      <w:r>
        <w:rPr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 xml:space="preserve">Stefano </w:t>
      </w:r>
      <w:proofErr w:type="spellStart"/>
      <w:r>
        <w:rPr>
          <w:rFonts w:ascii="inherit" w:hAnsi="inherit"/>
          <w:b/>
          <w:bCs/>
          <w:color w:val="000000"/>
          <w:sz w:val="22"/>
          <w:szCs w:val="22"/>
          <w:bdr w:val="none" w:sz="0" w:space="0" w:color="auto" w:frame="1"/>
        </w:rPr>
        <w:t>Brancorsini</w:t>
      </w:r>
      <w:proofErr w:type="spellEnd"/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, direttore del Polo Scientifico Didattico di Terni -. Ringrazio Legacoop per la proficua collaborazione che ci porta ad offrire, ad un contesto socio-sanitario costantemente in evoluzione, professionisti adeguatamente formati per assolvere alla responsabilità gestionale e funzionale, in rapporto alle risorse gestite, sia in ambito pubblico che nel contesto privato. Il master consentirà di raggiungere questi scopi, anche grazie al periodo di stage previsto presso strutture socio-sanitarie accreditate dal Servizio sanitario nazionale”. </w:t>
      </w:r>
    </w:p>
    <w:p w:rsidR="001E398D" w:rsidRDefault="001E398D" w:rsidP="001E398D">
      <w:pPr>
        <w:pStyle w:val="NormaleWeb"/>
        <w:shd w:val="clear" w:color="auto" w:fill="FFFFFF"/>
        <w:spacing w:before="0" w:after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La modalità della didattica del</w:t>
      </w:r>
      <w:r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  <w:t> 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corso sarà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frontale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nelle aule del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Polo Scientifico Didattico di Terni, </w:t>
      </w: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part-time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(venerdì pomeriggio, sabato tutto il giorno, domenica mattina a weekend alterni), avrà durata </w: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annuale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(</w:t>
      </w:r>
      <w:r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  <w:t>60 CFU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per 500 ore di lezione, 500 ore di studio individuale e produzione elaborato finale, 500 ore di stage presso strutture socio-sanitarie accreditate dal Servizio sanitario nazionale) e porterà al conseguimento finale della certificazione del Titolo di Master Universitario di I livello.</w:t>
      </w:r>
      <w:r>
        <w:rPr>
          <w:rFonts w:ascii="inherit" w:hAnsi="inherit"/>
          <w:color w:val="000000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pStyle w:val="NormaleWeb"/>
        <w:shd w:val="clear" w:color="auto" w:fill="FFFFFF"/>
        <w:spacing w:before="0" w:after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L’ inizio delle lezioni è previsto tra maggio/giugno 2021 per un numero massimo di 75 partecipanti.</w:t>
      </w:r>
      <w:r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pStyle w:val="NormaleWeb"/>
        <w:shd w:val="clear" w:color="auto" w:fill="FFFFFF"/>
        <w:spacing w:before="0" w:after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Può accedere al Master in via prioritaria chi è in possesso di laurea triennale, diploma universitario, diploma regionale (purché in possesso del diploma quinquennale di scuola secondaria superiore) di una delle 22 Professioni sanitarie (identificate e classificate dalla Legge 10 agosto 2000) e, in caso di disponibilità di posti, potranno essere ammessi laureati di altre discipline. </w:t>
      </w:r>
      <w:r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pStyle w:val="NormaleWeb"/>
        <w:shd w:val="clear" w:color="auto" w:fill="FFFFFF"/>
        <w:spacing w:before="0" w:after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La scadenza della domanda di partecipazione è prevista per il 15 aprile 2021, con inizio delle lezioni tra maggio/giugno 2021 per un numero massimo di 75 partecipanti.</w:t>
      </w:r>
      <w:r>
        <w:rPr>
          <w:rFonts w:ascii="inherit" w:hAnsi="inherit" w:cs="Arial"/>
          <w:color w:val="000000"/>
          <w:sz w:val="22"/>
          <w:szCs w:val="22"/>
          <w:bdr w:val="none" w:sz="0" w:space="0" w:color="auto" w:frame="1"/>
        </w:rPr>
        <w:t> </w:t>
      </w:r>
    </w:p>
    <w:p w:rsidR="001E398D" w:rsidRDefault="001E398D" w:rsidP="001E398D">
      <w:pPr>
        <w:pStyle w:val="NormaleWeb"/>
        <w:shd w:val="clear" w:color="auto" w:fill="FFFFFF"/>
        <w:spacing w:before="0" w:beforeAutospacing="0" w:after="0" w:afterAutospacing="0" w:line="405" w:lineRule="atLeast"/>
        <w:jc w:val="both"/>
        <w:rPr>
          <w:color w:val="000000"/>
        </w:rPr>
      </w:pPr>
      <w:r>
        <w:rPr>
          <w:rFonts w:ascii="Arial" w:hAnsi="Arial" w:cs="Arial"/>
          <w:color w:val="222222"/>
          <w:sz w:val="20"/>
          <w:szCs w:val="20"/>
          <w:bdr w:val="none" w:sz="0" w:space="0" w:color="auto" w:frame="1"/>
        </w:rPr>
        <w:lastRenderedPageBreak/>
        <w:br/>
      </w:r>
    </w:p>
    <w:p w:rsidR="001E398D" w:rsidRDefault="001E398D" w:rsidP="001E398D">
      <w:pPr>
        <w:pStyle w:val="NormaleWeb"/>
        <w:shd w:val="clear" w:color="auto" w:fill="FFFFFF"/>
        <w:spacing w:before="0" w:beforeAutospacing="0" w:after="0" w:afterAutospacing="0" w:line="405" w:lineRule="atLeast"/>
        <w:jc w:val="both"/>
        <w:rPr>
          <w:color w:val="000000"/>
        </w:rPr>
      </w:pPr>
      <w:r>
        <w:rPr>
          <w:rFonts w:ascii="Arial" w:hAnsi="Arial" w:cs="Arial"/>
          <w:color w:val="222222"/>
          <w:sz w:val="22"/>
          <w:szCs w:val="22"/>
          <w:bdr w:val="none" w:sz="0" w:space="0" w:color="auto" w:frame="1"/>
        </w:rPr>
        <w:t>Informazioni: </w:t>
      </w:r>
      <w:hyperlink r:id="rId7" w:history="1">
        <w:r>
          <w:rPr>
            <w:rStyle w:val="Collegamentoipertestuale"/>
            <w:rFonts w:ascii="inherit" w:hAnsi="inherit" w:cs="Arial"/>
            <w:sz w:val="22"/>
            <w:szCs w:val="22"/>
            <w:bdr w:val="none" w:sz="0" w:space="0" w:color="auto" w:frame="1"/>
          </w:rPr>
          <w:t>https://www.unipg.it/didattica/master-e-corsi-di-perfezionamento/offerta-formativa</w:t>
        </w:r>
      </w:hyperlink>
      <w:r>
        <w:rPr>
          <w:rFonts w:ascii="inherit" w:hAnsi="inherit" w:cs="Arial"/>
          <w:color w:val="222222"/>
          <w:sz w:val="22"/>
          <w:szCs w:val="22"/>
          <w:bdr w:val="none" w:sz="0" w:space="0" w:color="auto" w:frame="1"/>
        </w:rPr>
        <w:t> </w:t>
      </w:r>
    </w:p>
    <w:p w:rsidR="007520DE" w:rsidRPr="001E398D" w:rsidRDefault="007520DE" w:rsidP="007520DE">
      <w:pPr>
        <w:pStyle w:val="NormaleWeb"/>
        <w:shd w:val="clear" w:color="auto" w:fill="FFFFFF"/>
        <w:spacing w:before="0" w:beforeAutospacing="0" w:after="0" w:afterAutospacing="0" w:line="405" w:lineRule="atLeast"/>
        <w:jc w:val="both"/>
        <w:textAlignment w:val="baseline"/>
        <w:rPr>
          <w:sz w:val="20"/>
          <w:szCs w:val="20"/>
        </w:rPr>
      </w:pPr>
      <w:bookmarkStart w:id="0" w:name="_GoBack"/>
      <w:bookmarkEnd w:id="0"/>
    </w:p>
    <w:p w:rsidR="007520DE" w:rsidRPr="001E398D" w:rsidRDefault="007520DE" w:rsidP="007520DE">
      <w:pPr>
        <w:pStyle w:val="NormaleWeb"/>
        <w:jc w:val="both"/>
        <w:rPr>
          <w:rFonts w:ascii="Arial" w:hAnsi="Arial" w:cs="Arial"/>
          <w:b/>
          <w:sz w:val="20"/>
          <w:szCs w:val="20"/>
        </w:rPr>
      </w:pPr>
      <w:r w:rsidRPr="001E398D">
        <w:rPr>
          <w:rFonts w:ascii="Arial" w:hAnsi="Arial" w:cs="Arial"/>
          <w:b/>
          <w:sz w:val="20"/>
          <w:szCs w:val="20"/>
        </w:rPr>
        <w:t xml:space="preserve">Perugia, </w:t>
      </w:r>
      <w:r w:rsidR="001E398D" w:rsidRPr="001E398D">
        <w:rPr>
          <w:rFonts w:ascii="Arial" w:hAnsi="Arial" w:cs="Arial"/>
          <w:b/>
          <w:sz w:val="20"/>
          <w:szCs w:val="20"/>
        </w:rPr>
        <w:t>24 marzo 2021</w:t>
      </w:r>
    </w:p>
    <w:sectPr w:rsidR="007520DE" w:rsidRPr="001E398D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18E" w:rsidRDefault="00BE418E" w:rsidP="005C2BD2">
      <w:r>
        <w:separator/>
      </w:r>
    </w:p>
  </w:endnote>
  <w:endnote w:type="continuationSeparator" w:id="0">
    <w:p w:rsidR="00BE418E" w:rsidRDefault="00BE418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3B4D0C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6D2FEB" w:rsidRDefault="00E56C9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6D2FEB">
                            <w:rPr>
                              <w:rFonts w:ascii="Work Sans" w:hAnsi="Work Sans" w:cs="Arial"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6D2FEB" w:rsidRDefault="00E56C9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6D2FEB">
                      <w:rPr>
                        <w:rFonts w:ascii="Work Sans" w:hAnsi="Work Sans" w:cs="Arial"/>
                        <w:color w:val="000000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18E" w:rsidRDefault="00BE418E" w:rsidP="005C2BD2">
      <w:r>
        <w:separator/>
      </w:r>
    </w:p>
  </w:footnote>
  <w:footnote w:type="continuationSeparator" w:id="0">
    <w:p w:rsidR="00BE418E" w:rsidRDefault="00BE418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E398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E398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E398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1E398D"/>
    <w:rsid w:val="00204420"/>
    <w:rsid w:val="00287D82"/>
    <w:rsid w:val="002E641F"/>
    <w:rsid w:val="00306D01"/>
    <w:rsid w:val="00321912"/>
    <w:rsid w:val="003B4D0C"/>
    <w:rsid w:val="003D4636"/>
    <w:rsid w:val="00407348"/>
    <w:rsid w:val="00414C83"/>
    <w:rsid w:val="004552EA"/>
    <w:rsid w:val="00466CF4"/>
    <w:rsid w:val="004D6B2E"/>
    <w:rsid w:val="0053096A"/>
    <w:rsid w:val="005340EC"/>
    <w:rsid w:val="00576EC3"/>
    <w:rsid w:val="005C2BD2"/>
    <w:rsid w:val="005D749B"/>
    <w:rsid w:val="0061352A"/>
    <w:rsid w:val="00662B29"/>
    <w:rsid w:val="006710D9"/>
    <w:rsid w:val="006A1D09"/>
    <w:rsid w:val="006D2FEB"/>
    <w:rsid w:val="007005F7"/>
    <w:rsid w:val="007520DE"/>
    <w:rsid w:val="007A2DA3"/>
    <w:rsid w:val="007A707D"/>
    <w:rsid w:val="007C37B2"/>
    <w:rsid w:val="007D0A16"/>
    <w:rsid w:val="00800680"/>
    <w:rsid w:val="00804614"/>
    <w:rsid w:val="00840990"/>
    <w:rsid w:val="00840C70"/>
    <w:rsid w:val="0084677F"/>
    <w:rsid w:val="0088514D"/>
    <w:rsid w:val="008D7000"/>
    <w:rsid w:val="008E272F"/>
    <w:rsid w:val="00902464"/>
    <w:rsid w:val="00924430"/>
    <w:rsid w:val="009340F8"/>
    <w:rsid w:val="00941AA9"/>
    <w:rsid w:val="00976B91"/>
    <w:rsid w:val="00980658"/>
    <w:rsid w:val="009D7127"/>
    <w:rsid w:val="00A3402D"/>
    <w:rsid w:val="00A8784F"/>
    <w:rsid w:val="00A93F4C"/>
    <w:rsid w:val="00AF5C9A"/>
    <w:rsid w:val="00B05406"/>
    <w:rsid w:val="00B377A5"/>
    <w:rsid w:val="00B42183"/>
    <w:rsid w:val="00B91007"/>
    <w:rsid w:val="00BB6CA0"/>
    <w:rsid w:val="00BD55C9"/>
    <w:rsid w:val="00BE418E"/>
    <w:rsid w:val="00C11DB5"/>
    <w:rsid w:val="00C2049E"/>
    <w:rsid w:val="00C7117F"/>
    <w:rsid w:val="00CD24C6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92206"/>
    <w:rsid w:val="00E95410"/>
    <w:rsid w:val="00F27588"/>
    <w:rsid w:val="00F317E3"/>
    <w:rsid w:val="00F34FC1"/>
    <w:rsid w:val="00F40CB5"/>
    <w:rsid w:val="00F46D9F"/>
    <w:rsid w:val="00F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  <w14:docId w14:val="0A90F824"/>
  <w15:docId w15:val="{4DA3C899-CAFD-4D5B-A4F2-CD9C476F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3B4D0C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7520D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5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nipg.it/didattica/master-e-corsi-di-perfezionamento/offerta-formativ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0595E-3B24-4A7E-A941-FAA55196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4</cp:revision>
  <cp:lastPrinted>2014-05-07T10:01:00Z</cp:lastPrinted>
  <dcterms:created xsi:type="dcterms:W3CDTF">2021-03-24T11:00:00Z</dcterms:created>
  <dcterms:modified xsi:type="dcterms:W3CDTF">2021-03-24T12:15:00Z</dcterms:modified>
</cp:coreProperties>
</file>