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DF68E2">
      <w:pPr>
        <w:pStyle w:val="Normale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 xml:space="preserve">UNIVERSITÀ DEGLI STUDI </w:t>
      </w:r>
      <w:proofErr w:type="spellStart"/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DI</w:t>
      </w:r>
      <w:proofErr w:type="spellEnd"/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 xml:space="preserve"> PERUGIA</w:t>
      </w:r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D067F0" w:rsidRDefault="00D067F0" w:rsidP="006C2E0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EB2FAF" w:rsidRPr="000666FA" w:rsidRDefault="00EB2FAF" w:rsidP="00EB2FAF">
      <w:pPr>
        <w:rPr>
          <w:rFonts w:ascii="Verdana" w:hAnsi="Verdana"/>
          <w:b/>
          <w:sz w:val="20"/>
          <w:szCs w:val="20"/>
        </w:rPr>
      </w:pPr>
      <w:r w:rsidRPr="000666FA">
        <w:rPr>
          <w:rFonts w:ascii="Verdana" w:hAnsi="Verdana"/>
          <w:b/>
          <w:sz w:val="20"/>
          <w:szCs w:val="20"/>
        </w:rPr>
        <w:t xml:space="preserve">L’Università degli Studi di Perugia rinnova i bandi per l’assegnazione di </w:t>
      </w:r>
      <w:proofErr w:type="spellStart"/>
      <w:r w:rsidRPr="000666FA">
        <w:rPr>
          <w:rFonts w:ascii="Verdana" w:hAnsi="Verdana"/>
          <w:b/>
          <w:sz w:val="20"/>
          <w:szCs w:val="20"/>
        </w:rPr>
        <w:t>tablet</w:t>
      </w:r>
      <w:proofErr w:type="spellEnd"/>
      <w:r w:rsidRPr="000666FA">
        <w:rPr>
          <w:rFonts w:ascii="Verdana" w:hAnsi="Verdana"/>
          <w:b/>
          <w:sz w:val="20"/>
          <w:szCs w:val="20"/>
        </w:rPr>
        <w:t xml:space="preserve"> in uso gratuito alle sue studentesse e ai suoi studenti – Le domande entro il 19 marzo 2021</w:t>
      </w:r>
    </w:p>
    <w:p w:rsidR="00EB2FAF" w:rsidRPr="000666FA" w:rsidRDefault="00EB2FAF" w:rsidP="00EB2FAF">
      <w:pPr>
        <w:rPr>
          <w:rFonts w:ascii="Verdana" w:hAnsi="Verdana"/>
          <w:sz w:val="20"/>
          <w:szCs w:val="20"/>
        </w:rPr>
      </w:pPr>
    </w:p>
    <w:p w:rsidR="00EB2FAF" w:rsidRPr="000666FA" w:rsidRDefault="00EB2FAF" w:rsidP="00EB2FAF">
      <w:pPr>
        <w:jc w:val="both"/>
        <w:rPr>
          <w:rFonts w:ascii="Verdana" w:hAnsi="Verdana"/>
          <w:sz w:val="20"/>
          <w:szCs w:val="20"/>
        </w:rPr>
      </w:pPr>
      <w:r w:rsidRPr="000666FA">
        <w:rPr>
          <w:rFonts w:ascii="Verdana" w:hAnsi="Verdana"/>
          <w:sz w:val="20"/>
          <w:szCs w:val="20"/>
        </w:rPr>
        <w:t xml:space="preserve">Due bandi per l’assegnazione di un totale di 858 </w:t>
      </w:r>
      <w:proofErr w:type="spellStart"/>
      <w:r w:rsidRPr="000666FA">
        <w:rPr>
          <w:rFonts w:ascii="Verdana" w:hAnsi="Verdana"/>
          <w:sz w:val="20"/>
          <w:szCs w:val="20"/>
        </w:rPr>
        <w:t>tablet</w:t>
      </w:r>
      <w:proofErr w:type="spellEnd"/>
      <w:r w:rsidRPr="000666FA">
        <w:rPr>
          <w:rFonts w:ascii="Verdana" w:hAnsi="Verdana"/>
          <w:sz w:val="20"/>
          <w:szCs w:val="20"/>
        </w:rPr>
        <w:t xml:space="preserve"> in uso gratuito, comprensivi di traffico dati, a favore di studenti immatricolati o iscritti all’Università degli Studi di Perugia. L’Ateneo, verificata la necessità espressa dal Consiglio degli Studenti di poter garantire un ulteriore supporto alla formazione a distanza, rinnova il bando emesso nel novembre 2020, che prevedeva l’assegnazione gratuita di 2150 dispositivi grazie a un finanziamento del Ministero dell’Università e della Ricerca. </w:t>
      </w:r>
    </w:p>
    <w:p w:rsidR="00EB2FAF" w:rsidRPr="000666FA" w:rsidRDefault="00EB2FAF" w:rsidP="00EB2FAF">
      <w:pPr>
        <w:jc w:val="both"/>
        <w:rPr>
          <w:rFonts w:ascii="Verdana" w:hAnsi="Verdana"/>
          <w:sz w:val="20"/>
          <w:szCs w:val="20"/>
        </w:rPr>
      </w:pPr>
      <w:r w:rsidRPr="000666FA">
        <w:rPr>
          <w:rFonts w:ascii="Verdana" w:hAnsi="Verdana"/>
          <w:sz w:val="20"/>
          <w:szCs w:val="20"/>
        </w:rPr>
        <w:t xml:space="preserve">L’iniziativa, condivisa in tutte le sue fasi con i rappresentanti del corpo studentesco, è volta alla tutela del diritto allo studio e nello specifico punta a ridurre il cosiddetto </w:t>
      </w:r>
      <w:proofErr w:type="spellStart"/>
      <w:r w:rsidRPr="000666FA">
        <w:rPr>
          <w:rFonts w:ascii="Verdana" w:hAnsi="Verdana"/>
          <w:sz w:val="20"/>
          <w:szCs w:val="20"/>
        </w:rPr>
        <w:t>Digital</w:t>
      </w:r>
      <w:proofErr w:type="spellEnd"/>
      <w:r w:rsidRPr="000666FA">
        <w:rPr>
          <w:rFonts w:ascii="Verdana" w:hAnsi="Verdana"/>
          <w:sz w:val="20"/>
          <w:szCs w:val="20"/>
        </w:rPr>
        <w:t xml:space="preserve"> Divide. I </w:t>
      </w:r>
      <w:proofErr w:type="spellStart"/>
      <w:r w:rsidRPr="000666FA">
        <w:rPr>
          <w:rFonts w:ascii="Verdana" w:hAnsi="Verdana"/>
          <w:sz w:val="20"/>
          <w:szCs w:val="20"/>
        </w:rPr>
        <w:t>tablet</w:t>
      </w:r>
      <w:proofErr w:type="spellEnd"/>
      <w:r w:rsidRPr="000666FA">
        <w:rPr>
          <w:rFonts w:ascii="Verdana" w:hAnsi="Verdana"/>
          <w:sz w:val="20"/>
          <w:szCs w:val="20"/>
        </w:rPr>
        <w:t xml:space="preserve"> verranno consegnati a chi ne farà richiesta in comodato d’uso gratuito per un anno, sulla base di parametri di reddito e merito e con una particolare attenzione nel garantire la possibilità di accesso agli studenti con disabilità.</w:t>
      </w:r>
    </w:p>
    <w:p w:rsidR="00EB2FAF" w:rsidRPr="000666FA" w:rsidRDefault="00EB2FAF" w:rsidP="00EB2FAF">
      <w:pPr>
        <w:jc w:val="both"/>
        <w:rPr>
          <w:rFonts w:ascii="Verdana" w:hAnsi="Verdana"/>
          <w:sz w:val="20"/>
          <w:szCs w:val="20"/>
        </w:rPr>
      </w:pPr>
      <w:r w:rsidRPr="000666FA">
        <w:rPr>
          <w:rFonts w:ascii="Verdana" w:hAnsi="Verdana"/>
          <w:sz w:val="20"/>
          <w:szCs w:val="20"/>
        </w:rPr>
        <w:t>“</w:t>
      </w:r>
      <w:r w:rsidRPr="000666FA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In questo periodo di incertezza generale, - ha dichiarato il Presidente del Consiglio degli Studenti </w:t>
      </w:r>
      <w:proofErr w:type="spellStart"/>
      <w:r w:rsidRPr="000666FA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Unipg</w:t>
      </w:r>
      <w:proofErr w:type="spellEnd"/>
      <w:r w:rsidRPr="000666FA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Gianluca </w:t>
      </w:r>
      <w:proofErr w:type="spellStart"/>
      <w:r w:rsidRPr="000666FA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Menichelli</w:t>
      </w:r>
      <w:proofErr w:type="spellEnd"/>
      <w:r w:rsidRPr="000666FA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- i</w:t>
      </w:r>
      <w:r w:rsidRPr="000666F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 rinnovo del Bando da parte di </w:t>
      </w:r>
      <w:proofErr w:type="spellStart"/>
      <w:r w:rsidRPr="000666FA">
        <w:rPr>
          <w:rFonts w:ascii="Verdana" w:hAnsi="Verdana"/>
          <w:color w:val="000000"/>
          <w:sz w:val="20"/>
          <w:szCs w:val="20"/>
          <w:shd w:val="clear" w:color="auto" w:fill="FFFFFF"/>
        </w:rPr>
        <w:t>Unipg</w:t>
      </w:r>
      <w:proofErr w:type="spellEnd"/>
      <w:r w:rsidRPr="000666F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è un traguardo fondamentale per rendere la didattica a distanza sempre più democratica, garantendo il diritto allo studio alle categorie di studenti più fragili e in situazioni difficoltose</w:t>
      </w:r>
      <w:r w:rsidR="00122FAE">
        <w:rPr>
          <w:rFonts w:ascii="Verdana" w:hAnsi="Verdana"/>
          <w:color w:val="000000"/>
          <w:sz w:val="20"/>
          <w:szCs w:val="20"/>
          <w:shd w:val="clear" w:color="auto" w:fill="FFFFFF"/>
        </w:rPr>
        <w:t>”.</w:t>
      </w:r>
    </w:p>
    <w:p w:rsidR="00EB2FAF" w:rsidRPr="000666FA" w:rsidRDefault="00EB2FAF" w:rsidP="00EB2FAF">
      <w:pPr>
        <w:jc w:val="both"/>
        <w:rPr>
          <w:rFonts w:ascii="Verdana" w:hAnsi="Verdana"/>
          <w:sz w:val="20"/>
          <w:szCs w:val="20"/>
        </w:rPr>
      </w:pPr>
      <w:r w:rsidRPr="000666FA">
        <w:rPr>
          <w:rFonts w:ascii="Verdana" w:hAnsi="Verdana"/>
          <w:sz w:val="20"/>
          <w:szCs w:val="20"/>
        </w:rPr>
        <w:t>I bandi, già aperti,</w:t>
      </w:r>
      <w:bookmarkStart w:id="0" w:name="_GoBack"/>
      <w:bookmarkEnd w:id="0"/>
      <w:r w:rsidRPr="000666FA">
        <w:rPr>
          <w:rFonts w:ascii="Verdana" w:hAnsi="Verdana"/>
          <w:sz w:val="20"/>
          <w:szCs w:val="20"/>
        </w:rPr>
        <w:t xml:space="preserve"> sono consultabili all’indirizzo: </w:t>
      </w:r>
      <w:hyperlink r:id="rId8" w:history="1">
        <w:r w:rsidRPr="000666FA">
          <w:rPr>
            <w:rStyle w:val="Collegamentoipertestuale"/>
            <w:rFonts w:ascii="Verdana" w:hAnsi="Verdana"/>
            <w:sz w:val="20"/>
            <w:szCs w:val="20"/>
          </w:rPr>
          <w:t>https://www.unipg.it/ateneo/concorsi/borse-premi-ed-altri-incentivi?layout=concorso&amp;idConcorso=27861</w:t>
        </w:r>
      </w:hyperlink>
      <w:r w:rsidRPr="000666FA">
        <w:rPr>
          <w:rFonts w:ascii="Verdana" w:hAnsi="Verdana"/>
          <w:sz w:val="20"/>
          <w:szCs w:val="20"/>
        </w:rPr>
        <w:t xml:space="preserve"> </w:t>
      </w:r>
    </w:p>
    <w:p w:rsidR="00EB2FAF" w:rsidRPr="000666FA" w:rsidRDefault="00EB2FAF" w:rsidP="00EB2FAF">
      <w:pPr>
        <w:rPr>
          <w:rFonts w:ascii="Verdana" w:hAnsi="Verdana"/>
          <w:sz w:val="20"/>
          <w:szCs w:val="20"/>
        </w:rPr>
      </w:pPr>
    </w:p>
    <w:p w:rsidR="00EB2FAF" w:rsidRPr="000666FA" w:rsidRDefault="00EB2FAF" w:rsidP="00EB2FAF">
      <w:pPr>
        <w:rPr>
          <w:rFonts w:ascii="Verdana" w:hAnsi="Verdana"/>
          <w:sz w:val="20"/>
          <w:szCs w:val="20"/>
        </w:rPr>
      </w:pPr>
    </w:p>
    <w:p w:rsidR="00D52D3B" w:rsidRPr="006C2E0A" w:rsidRDefault="00D52D3B" w:rsidP="00D52D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02B2" w:rsidRPr="006C2E0A" w:rsidRDefault="005902B2" w:rsidP="00D52D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02B2" w:rsidRPr="006C2E0A" w:rsidRDefault="005902B2" w:rsidP="00D52D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D83583" w:rsidRPr="006C2E0A" w:rsidRDefault="00644B6E" w:rsidP="16E2463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7D4C11"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7D4C11"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EB2FAF"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2 </w:t>
      </w:r>
      <w:r w:rsidR="005902B2" w:rsidRPr="007D4C11"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>marzo</w:t>
      </w:r>
      <w:r w:rsidR="00B65CA7" w:rsidRPr="007D4C11"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2021</w:t>
      </w:r>
    </w:p>
    <w:p w:rsidR="00D52D3B" w:rsidRPr="006C2E0A" w:rsidRDefault="00D52D3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sectPr w:rsidR="00D52D3B" w:rsidRPr="006C2E0A" w:rsidSect="00EF4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9A" w:rsidRDefault="00C3439A" w:rsidP="005C2BD2">
      <w:r>
        <w:separator/>
      </w:r>
    </w:p>
  </w:endnote>
  <w:endnote w:type="continuationSeparator" w:id="0">
    <w:p w:rsidR="00C3439A" w:rsidRDefault="00C3439A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proofErr w:type="spellStart"/>
          <w:r w:rsidR="00E25103">
            <w:rPr>
              <w:rFonts w:ascii="Verdana" w:hAnsi="Verdana"/>
              <w:sz w:val="12"/>
              <w:szCs w:val="12"/>
            </w:rPr>
            <w:t>Zefferino</w:t>
          </w:r>
          <w:proofErr w:type="spellEnd"/>
          <w:r w:rsidR="00E25103">
            <w:rPr>
              <w:rFonts w:ascii="Verdana" w:hAnsi="Verdana"/>
              <w:sz w:val="12"/>
              <w:szCs w:val="12"/>
            </w:rPr>
            <w:t xml:space="preserve">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9A" w:rsidRDefault="00C3439A" w:rsidP="005C2BD2">
      <w:r>
        <w:separator/>
      </w:r>
    </w:p>
  </w:footnote>
  <w:footnote w:type="continuationSeparator" w:id="0">
    <w:p w:rsidR="00C3439A" w:rsidRDefault="00C3439A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32C2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32C2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32C2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10930"/>
    <w:rsid w:val="00016536"/>
    <w:rsid w:val="00021B3B"/>
    <w:rsid w:val="00024504"/>
    <w:rsid w:val="000305E6"/>
    <w:rsid w:val="00032C25"/>
    <w:rsid w:val="000332C0"/>
    <w:rsid w:val="00033486"/>
    <w:rsid w:val="0003673A"/>
    <w:rsid w:val="000421B9"/>
    <w:rsid w:val="00042690"/>
    <w:rsid w:val="0005046B"/>
    <w:rsid w:val="00052FD8"/>
    <w:rsid w:val="00060259"/>
    <w:rsid w:val="000616CC"/>
    <w:rsid w:val="00061774"/>
    <w:rsid w:val="000674FF"/>
    <w:rsid w:val="000748E4"/>
    <w:rsid w:val="000832F1"/>
    <w:rsid w:val="0008355F"/>
    <w:rsid w:val="0008359D"/>
    <w:rsid w:val="00083E49"/>
    <w:rsid w:val="00087D2F"/>
    <w:rsid w:val="0009764E"/>
    <w:rsid w:val="000A1FCF"/>
    <w:rsid w:val="000A22BB"/>
    <w:rsid w:val="000A598D"/>
    <w:rsid w:val="000A7053"/>
    <w:rsid w:val="000B0902"/>
    <w:rsid w:val="000B1C54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22FAE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74566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329E"/>
    <w:rsid w:val="00226F30"/>
    <w:rsid w:val="0022759B"/>
    <w:rsid w:val="00234BF2"/>
    <w:rsid w:val="002364CB"/>
    <w:rsid w:val="002440A0"/>
    <w:rsid w:val="00244FA4"/>
    <w:rsid w:val="0024751B"/>
    <w:rsid w:val="00247A41"/>
    <w:rsid w:val="00251B02"/>
    <w:rsid w:val="00256361"/>
    <w:rsid w:val="00256707"/>
    <w:rsid w:val="002575C6"/>
    <w:rsid w:val="002601C9"/>
    <w:rsid w:val="00277CAE"/>
    <w:rsid w:val="002821B9"/>
    <w:rsid w:val="00284F0F"/>
    <w:rsid w:val="00285F8D"/>
    <w:rsid w:val="00292AF5"/>
    <w:rsid w:val="00294FED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200"/>
    <w:rsid w:val="002F141D"/>
    <w:rsid w:val="002F2690"/>
    <w:rsid w:val="002F5B9F"/>
    <w:rsid w:val="002F7C35"/>
    <w:rsid w:val="00305258"/>
    <w:rsid w:val="003100BA"/>
    <w:rsid w:val="00310FD6"/>
    <w:rsid w:val="00322548"/>
    <w:rsid w:val="00322CE3"/>
    <w:rsid w:val="00325A1F"/>
    <w:rsid w:val="003462D0"/>
    <w:rsid w:val="00347617"/>
    <w:rsid w:val="00350344"/>
    <w:rsid w:val="00360DED"/>
    <w:rsid w:val="0036344E"/>
    <w:rsid w:val="00371EAF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C6649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1181"/>
    <w:rsid w:val="00426F29"/>
    <w:rsid w:val="004300FC"/>
    <w:rsid w:val="00432939"/>
    <w:rsid w:val="004368D1"/>
    <w:rsid w:val="00436DD6"/>
    <w:rsid w:val="004378A4"/>
    <w:rsid w:val="0044408B"/>
    <w:rsid w:val="004444B8"/>
    <w:rsid w:val="004513B6"/>
    <w:rsid w:val="004552EA"/>
    <w:rsid w:val="004611DE"/>
    <w:rsid w:val="0046143F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2749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E3A"/>
    <w:rsid w:val="00505543"/>
    <w:rsid w:val="00506A84"/>
    <w:rsid w:val="0051036A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0317"/>
    <w:rsid w:val="0056250C"/>
    <w:rsid w:val="00565C45"/>
    <w:rsid w:val="00570E73"/>
    <w:rsid w:val="00576DCD"/>
    <w:rsid w:val="005824A0"/>
    <w:rsid w:val="00583A5D"/>
    <w:rsid w:val="00585C0C"/>
    <w:rsid w:val="005902B2"/>
    <w:rsid w:val="005A0D0C"/>
    <w:rsid w:val="005A22B2"/>
    <w:rsid w:val="005A23FD"/>
    <w:rsid w:val="005B6A28"/>
    <w:rsid w:val="005C2BD2"/>
    <w:rsid w:val="005C4294"/>
    <w:rsid w:val="005C491B"/>
    <w:rsid w:val="005E2C4E"/>
    <w:rsid w:val="00612909"/>
    <w:rsid w:val="0061418C"/>
    <w:rsid w:val="00614A38"/>
    <w:rsid w:val="00617570"/>
    <w:rsid w:val="00630AB3"/>
    <w:rsid w:val="00644B6E"/>
    <w:rsid w:val="00670FCB"/>
    <w:rsid w:val="0067421B"/>
    <w:rsid w:val="00675041"/>
    <w:rsid w:val="00675329"/>
    <w:rsid w:val="006816EF"/>
    <w:rsid w:val="00686DF1"/>
    <w:rsid w:val="00691628"/>
    <w:rsid w:val="006A2FA6"/>
    <w:rsid w:val="006C1D02"/>
    <w:rsid w:val="006C2E0A"/>
    <w:rsid w:val="006C2FC8"/>
    <w:rsid w:val="006C4437"/>
    <w:rsid w:val="006D73DE"/>
    <w:rsid w:val="006E5493"/>
    <w:rsid w:val="006F5AC9"/>
    <w:rsid w:val="00701A93"/>
    <w:rsid w:val="007051BE"/>
    <w:rsid w:val="0071418B"/>
    <w:rsid w:val="0071446F"/>
    <w:rsid w:val="00722DDC"/>
    <w:rsid w:val="00742BBA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6981"/>
    <w:rsid w:val="007C3988"/>
    <w:rsid w:val="007C499F"/>
    <w:rsid w:val="007D4C1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54E78"/>
    <w:rsid w:val="00867402"/>
    <w:rsid w:val="008765FA"/>
    <w:rsid w:val="00881C98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1C50"/>
    <w:rsid w:val="008F52FD"/>
    <w:rsid w:val="00900DDD"/>
    <w:rsid w:val="00902464"/>
    <w:rsid w:val="009042E5"/>
    <w:rsid w:val="00905B7F"/>
    <w:rsid w:val="00915962"/>
    <w:rsid w:val="00916EC7"/>
    <w:rsid w:val="009210F1"/>
    <w:rsid w:val="009253F9"/>
    <w:rsid w:val="00925551"/>
    <w:rsid w:val="00933680"/>
    <w:rsid w:val="0094415C"/>
    <w:rsid w:val="00945562"/>
    <w:rsid w:val="0095273A"/>
    <w:rsid w:val="00953850"/>
    <w:rsid w:val="00961C0D"/>
    <w:rsid w:val="00967E5D"/>
    <w:rsid w:val="009770DC"/>
    <w:rsid w:val="00987198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1950"/>
    <w:rsid w:val="009C35E1"/>
    <w:rsid w:val="009C722A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6487"/>
    <w:rsid w:val="00A3343F"/>
    <w:rsid w:val="00A36E7F"/>
    <w:rsid w:val="00A37710"/>
    <w:rsid w:val="00A41FCC"/>
    <w:rsid w:val="00A44915"/>
    <w:rsid w:val="00A46067"/>
    <w:rsid w:val="00A50173"/>
    <w:rsid w:val="00A51E1B"/>
    <w:rsid w:val="00A561D6"/>
    <w:rsid w:val="00A663EC"/>
    <w:rsid w:val="00A6734B"/>
    <w:rsid w:val="00A74A27"/>
    <w:rsid w:val="00A8132C"/>
    <w:rsid w:val="00A83FD8"/>
    <w:rsid w:val="00A902E7"/>
    <w:rsid w:val="00A91CF1"/>
    <w:rsid w:val="00A92036"/>
    <w:rsid w:val="00A922D9"/>
    <w:rsid w:val="00A92C1D"/>
    <w:rsid w:val="00AA45BE"/>
    <w:rsid w:val="00AB1F42"/>
    <w:rsid w:val="00AB4337"/>
    <w:rsid w:val="00AB6466"/>
    <w:rsid w:val="00AC37A1"/>
    <w:rsid w:val="00AE05D2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0040"/>
    <w:rsid w:val="00B1100D"/>
    <w:rsid w:val="00B16B2E"/>
    <w:rsid w:val="00B1761B"/>
    <w:rsid w:val="00B2064A"/>
    <w:rsid w:val="00B23276"/>
    <w:rsid w:val="00B25CA7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1AA3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4F28"/>
    <w:rsid w:val="00BC4CC0"/>
    <w:rsid w:val="00BC6EBB"/>
    <w:rsid w:val="00BC74EB"/>
    <w:rsid w:val="00BC7FE7"/>
    <w:rsid w:val="00BD3A2F"/>
    <w:rsid w:val="00BD5E9A"/>
    <w:rsid w:val="00BD6135"/>
    <w:rsid w:val="00BD62D0"/>
    <w:rsid w:val="00BD79DE"/>
    <w:rsid w:val="00BF0F28"/>
    <w:rsid w:val="00C00CE7"/>
    <w:rsid w:val="00C03E3C"/>
    <w:rsid w:val="00C223CE"/>
    <w:rsid w:val="00C23375"/>
    <w:rsid w:val="00C23814"/>
    <w:rsid w:val="00C23D1C"/>
    <w:rsid w:val="00C30C0F"/>
    <w:rsid w:val="00C3439A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A7AF9"/>
    <w:rsid w:val="00CB78FF"/>
    <w:rsid w:val="00CC4DF2"/>
    <w:rsid w:val="00CD05E1"/>
    <w:rsid w:val="00CD2401"/>
    <w:rsid w:val="00CE253C"/>
    <w:rsid w:val="00CE6520"/>
    <w:rsid w:val="00CE6551"/>
    <w:rsid w:val="00CF03B5"/>
    <w:rsid w:val="00CF6EE7"/>
    <w:rsid w:val="00D015C5"/>
    <w:rsid w:val="00D067F0"/>
    <w:rsid w:val="00D069FA"/>
    <w:rsid w:val="00D06E74"/>
    <w:rsid w:val="00D1222A"/>
    <w:rsid w:val="00D300C0"/>
    <w:rsid w:val="00D317DF"/>
    <w:rsid w:val="00D31F1F"/>
    <w:rsid w:val="00D3245E"/>
    <w:rsid w:val="00D363A8"/>
    <w:rsid w:val="00D37830"/>
    <w:rsid w:val="00D406D2"/>
    <w:rsid w:val="00D52D3B"/>
    <w:rsid w:val="00D60636"/>
    <w:rsid w:val="00D62055"/>
    <w:rsid w:val="00D7043A"/>
    <w:rsid w:val="00D71F5A"/>
    <w:rsid w:val="00D806BC"/>
    <w:rsid w:val="00D81550"/>
    <w:rsid w:val="00D81602"/>
    <w:rsid w:val="00D83583"/>
    <w:rsid w:val="00D85B7D"/>
    <w:rsid w:val="00D92AD4"/>
    <w:rsid w:val="00D945B2"/>
    <w:rsid w:val="00DA0151"/>
    <w:rsid w:val="00DA449A"/>
    <w:rsid w:val="00DB4506"/>
    <w:rsid w:val="00DB745B"/>
    <w:rsid w:val="00DB7BB8"/>
    <w:rsid w:val="00DC1CB7"/>
    <w:rsid w:val="00DC1FF9"/>
    <w:rsid w:val="00DC57BB"/>
    <w:rsid w:val="00DD0737"/>
    <w:rsid w:val="00DD1931"/>
    <w:rsid w:val="00DD4170"/>
    <w:rsid w:val="00DF06E4"/>
    <w:rsid w:val="00DF68E2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9671B"/>
    <w:rsid w:val="00EA06FD"/>
    <w:rsid w:val="00EA1D17"/>
    <w:rsid w:val="00EA22D1"/>
    <w:rsid w:val="00EA2735"/>
    <w:rsid w:val="00EB2BC1"/>
    <w:rsid w:val="00EB2FAF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58DC"/>
    <w:rsid w:val="00FA3164"/>
    <w:rsid w:val="00FB15D6"/>
    <w:rsid w:val="00FB3D09"/>
    <w:rsid w:val="00FB5BED"/>
    <w:rsid w:val="00FB5CEA"/>
    <w:rsid w:val="00FC28D1"/>
    <w:rsid w:val="00FC38C7"/>
    <w:rsid w:val="00FC4FA2"/>
    <w:rsid w:val="00FD586E"/>
    <w:rsid w:val="00FD7D29"/>
    <w:rsid w:val="00FE29FD"/>
    <w:rsid w:val="00FE4ED6"/>
    <w:rsid w:val="00FF5DB1"/>
    <w:rsid w:val="16B093E9"/>
    <w:rsid w:val="16E2463B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336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ateneo/concorsi/borse-premi-ed-altri-incentivi?layout=concorso&amp;idConcorso=2786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8A3D6-A8D7-46B8-AB67-4545E7E0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3</cp:revision>
  <cp:lastPrinted>2020-09-02T11:06:00Z</cp:lastPrinted>
  <dcterms:created xsi:type="dcterms:W3CDTF">2021-03-02T15:07:00Z</dcterms:created>
  <dcterms:modified xsi:type="dcterms:W3CDTF">2021-03-02T19:40:00Z</dcterms:modified>
</cp:coreProperties>
</file>