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063224" w14:textId="77777777" w:rsidR="005777B6" w:rsidRDefault="005777B6" w:rsidP="005777B6">
      <w:pPr>
        <w:pStyle w:val="NormaleWeb"/>
        <w:shd w:val="clear" w:color="auto" w:fill="FFFFFF"/>
        <w:spacing w:before="0" w:beforeAutospacing="0" w:after="0" w:afterAutospacing="0"/>
        <w:jc w:val="center"/>
        <w:rPr>
          <w:color w:val="000000"/>
        </w:rPr>
      </w:pPr>
      <w:r>
        <w:rPr>
          <w:rFonts w:ascii="Calibri" w:hAnsi="Calibri" w:cs="Calibri"/>
          <w:b/>
          <w:bCs/>
          <w:color w:val="201F1E"/>
          <w:sz w:val="36"/>
          <w:szCs w:val="36"/>
          <w:bdr w:val="none" w:sz="0" w:space="0" w:color="auto" w:frame="1"/>
        </w:rPr>
        <w:t>UNIVERSITÀ DEGLI STUDI DI PERUGIA  </w:t>
      </w:r>
    </w:p>
    <w:p w14:paraId="4CBE4780" w14:textId="77777777" w:rsidR="005777B6" w:rsidRDefault="005777B6" w:rsidP="005777B6">
      <w:pPr>
        <w:pStyle w:val="NormaleWeb"/>
        <w:shd w:val="clear" w:color="auto" w:fill="FFFFFF"/>
        <w:spacing w:before="0" w:beforeAutospacing="0" w:after="0" w:afterAutospacing="0"/>
        <w:jc w:val="center"/>
        <w:rPr>
          <w:color w:val="000000"/>
        </w:rPr>
      </w:pPr>
      <w:r>
        <w:rPr>
          <w:rFonts w:ascii="Arial" w:hAnsi="Arial" w:cs="Arial"/>
          <w:b/>
          <w:bCs/>
          <w:color w:val="000000"/>
          <w:sz w:val="20"/>
          <w:szCs w:val="20"/>
          <w:bdr w:val="none" w:sz="0" w:space="0" w:color="auto" w:frame="1"/>
        </w:rPr>
        <w:t> </w:t>
      </w:r>
    </w:p>
    <w:p w14:paraId="3AC9CAB9" w14:textId="77777777" w:rsidR="005777B6" w:rsidRDefault="005777B6" w:rsidP="005777B6">
      <w:pPr>
        <w:pStyle w:val="NormaleWeb"/>
        <w:shd w:val="clear" w:color="auto" w:fill="FFFFFF"/>
        <w:spacing w:before="0" w:beforeAutospacing="0" w:after="0" w:afterAutospacing="0"/>
        <w:jc w:val="center"/>
        <w:rPr>
          <w:color w:val="000000"/>
        </w:rPr>
      </w:pPr>
      <w:r>
        <w:rPr>
          <w:rFonts w:ascii="Arial" w:hAnsi="Arial" w:cs="Arial"/>
          <w:b/>
          <w:bCs/>
          <w:color w:val="000000"/>
          <w:sz w:val="20"/>
          <w:szCs w:val="20"/>
          <w:bdr w:val="none" w:sz="0" w:space="0" w:color="auto" w:frame="1"/>
        </w:rPr>
        <w:t> </w:t>
      </w:r>
    </w:p>
    <w:p w14:paraId="6A72F126" w14:textId="77777777" w:rsidR="005777B6" w:rsidRDefault="005777B6" w:rsidP="005777B6">
      <w:pPr>
        <w:pStyle w:val="NormaleWeb"/>
        <w:shd w:val="clear" w:color="auto" w:fill="FFFFFF"/>
        <w:spacing w:before="0" w:beforeAutospacing="0" w:after="0" w:afterAutospacing="0"/>
        <w:jc w:val="center"/>
        <w:rPr>
          <w:color w:val="000000"/>
        </w:rPr>
      </w:pPr>
      <w:r>
        <w:rPr>
          <w:rFonts w:ascii="Arial" w:hAnsi="Arial" w:cs="Arial"/>
          <w:b/>
          <w:bCs/>
          <w:color w:val="000000"/>
          <w:sz w:val="20"/>
          <w:szCs w:val="20"/>
          <w:bdr w:val="none" w:sz="0" w:space="0" w:color="auto" w:frame="1"/>
        </w:rPr>
        <w:t xml:space="preserve">Fossili straordinari di felini oggi a rischio estinzione, ricercatori </w:t>
      </w:r>
      <w:proofErr w:type="spellStart"/>
      <w:r>
        <w:rPr>
          <w:rFonts w:ascii="Arial" w:hAnsi="Arial" w:cs="Arial"/>
          <w:b/>
          <w:bCs/>
          <w:color w:val="000000"/>
          <w:sz w:val="20"/>
          <w:szCs w:val="20"/>
          <w:bdr w:val="none" w:sz="0" w:space="0" w:color="auto" w:frame="1"/>
        </w:rPr>
        <w:t>Unipg</w:t>
      </w:r>
      <w:proofErr w:type="spellEnd"/>
      <w:r>
        <w:rPr>
          <w:rFonts w:ascii="Arial" w:hAnsi="Arial" w:cs="Arial"/>
          <w:b/>
          <w:bCs/>
          <w:color w:val="000000"/>
          <w:sz w:val="20"/>
          <w:szCs w:val="20"/>
          <w:bdr w:val="none" w:sz="0" w:space="0" w:color="auto" w:frame="1"/>
        </w:rPr>
        <w:t xml:space="preserve"> collaborano allo studio della più grande collezione europea di linci </w:t>
      </w:r>
    </w:p>
    <w:p w14:paraId="569A25C1"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color w:val="000000"/>
          <w:sz w:val="20"/>
          <w:szCs w:val="20"/>
          <w:bdr w:val="none" w:sz="0" w:space="0" w:color="auto" w:frame="1"/>
        </w:rPr>
        <w:t> </w:t>
      </w:r>
    </w:p>
    <w:p w14:paraId="72A74CFA"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color w:val="000000"/>
          <w:sz w:val="20"/>
          <w:szCs w:val="20"/>
          <w:bdr w:val="none" w:sz="0" w:space="0" w:color="auto" w:frame="1"/>
        </w:rPr>
        <w:t>Uno studio, pubblicato di recente sulla rivista </w:t>
      </w:r>
      <w:proofErr w:type="spellStart"/>
      <w:r>
        <w:rPr>
          <w:color w:val="000000"/>
        </w:rPr>
        <w:fldChar w:fldCharType="begin"/>
      </w:r>
      <w:r>
        <w:rPr>
          <w:color w:val="000000"/>
        </w:rPr>
        <w:instrText xml:space="preserve"> HYPERLINK "https://authors.elsevier.com/c/1ckbX-4PR~R0M" \t "_blank" </w:instrText>
      </w:r>
      <w:r>
        <w:rPr>
          <w:color w:val="000000"/>
        </w:rPr>
        <w:fldChar w:fldCharType="separate"/>
      </w:r>
      <w:r>
        <w:rPr>
          <w:rStyle w:val="Collegamentoipertestuale"/>
          <w:rFonts w:ascii="Arial" w:hAnsi="Arial" w:cs="Arial"/>
          <w:sz w:val="20"/>
          <w:szCs w:val="20"/>
          <w:bdr w:val="none" w:sz="0" w:space="0" w:color="auto" w:frame="1"/>
        </w:rPr>
        <w:t>Quaternary</w:t>
      </w:r>
      <w:proofErr w:type="spellEnd"/>
      <w:r>
        <w:rPr>
          <w:rStyle w:val="Collegamentoipertestuale"/>
          <w:rFonts w:ascii="Arial" w:hAnsi="Arial" w:cs="Arial"/>
          <w:sz w:val="20"/>
          <w:szCs w:val="20"/>
          <w:bdr w:val="none" w:sz="0" w:space="0" w:color="auto" w:frame="1"/>
        </w:rPr>
        <w:t xml:space="preserve"> Science </w:t>
      </w:r>
      <w:proofErr w:type="spellStart"/>
      <w:r>
        <w:rPr>
          <w:rStyle w:val="Collegamentoipertestuale"/>
          <w:rFonts w:ascii="Arial" w:hAnsi="Arial" w:cs="Arial"/>
          <w:sz w:val="20"/>
          <w:szCs w:val="20"/>
          <w:bdr w:val="none" w:sz="0" w:space="0" w:color="auto" w:frame="1"/>
        </w:rPr>
        <w:t>Reviews</w:t>
      </w:r>
      <w:proofErr w:type="spellEnd"/>
      <w:r>
        <w:rPr>
          <w:color w:val="000000"/>
        </w:rPr>
        <w:fldChar w:fldCharType="end"/>
      </w:r>
      <w:r>
        <w:rPr>
          <w:rFonts w:ascii="Arial" w:hAnsi="Arial" w:cs="Arial"/>
          <w:color w:val="000000"/>
          <w:sz w:val="20"/>
          <w:szCs w:val="20"/>
          <w:bdr w:val="none" w:sz="0" w:space="0" w:color="auto" w:frame="1"/>
        </w:rPr>
        <w:t xml:space="preserve"> da un gruppo internazionale, con la partecipazione di ricercatori dell’Università degli Studi di Perugia, ha permesso di ridefinire la storia evolutiva della lince </w:t>
      </w:r>
      <w:proofErr w:type="spellStart"/>
      <w:r>
        <w:rPr>
          <w:rFonts w:ascii="Arial" w:hAnsi="Arial" w:cs="Arial"/>
          <w:color w:val="000000"/>
          <w:sz w:val="20"/>
          <w:szCs w:val="20"/>
          <w:bdr w:val="none" w:sz="0" w:space="0" w:color="auto" w:frame="1"/>
        </w:rPr>
        <w:t>pardina</w:t>
      </w:r>
      <w:proofErr w:type="spellEnd"/>
      <w:r>
        <w:rPr>
          <w:rFonts w:ascii="Arial" w:hAnsi="Arial" w:cs="Arial"/>
          <w:color w:val="000000"/>
          <w:sz w:val="20"/>
          <w:szCs w:val="20"/>
          <w:bdr w:val="none" w:sz="0" w:space="0" w:color="auto" w:frame="1"/>
        </w:rPr>
        <w:t xml:space="preserve"> (</w:t>
      </w:r>
      <w:r>
        <w:rPr>
          <w:rFonts w:ascii="Arial" w:hAnsi="Arial" w:cs="Arial"/>
          <w:i/>
          <w:iCs/>
          <w:color w:val="000000"/>
          <w:sz w:val="20"/>
          <w:szCs w:val="20"/>
          <w:bdr w:val="none" w:sz="0" w:space="0" w:color="auto" w:frame="1"/>
        </w:rPr>
        <w:t xml:space="preserve">Lynx </w:t>
      </w:r>
      <w:proofErr w:type="spellStart"/>
      <w:r>
        <w:rPr>
          <w:rFonts w:ascii="Arial" w:hAnsi="Arial" w:cs="Arial"/>
          <w:i/>
          <w:iCs/>
          <w:color w:val="000000"/>
          <w:sz w:val="20"/>
          <w:szCs w:val="20"/>
          <w:bdr w:val="none" w:sz="0" w:space="0" w:color="auto" w:frame="1"/>
        </w:rPr>
        <w:t>pardinus</w:t>
      </w:r>
      <w:proofErr w:type="spellEnd"/>
      <w:r>
        <w:rPr>
          <w:rFonts w:ascii="Arial" w:hAnsi="Arial" w:cs="Arial"/>
          <w:color w:val="000000"/>
          <w:sz w:val="20"/>
          <w:szCs w:val="20"/>
          <w:bdr w:val="none" w:sz="0" w:space="0" w:color="auto" w:frame="1"/>
        </w:rPr>
        <w:t>), uno dei felini a maggiore rischio di estinzione: oggi vive soltanto in due riserve naturali della Penisola Iberica ed è oggetto di numerosi progetti di conservazione e salvaguardia. </w:t>
      </w:r>
    </w:p>
    <w:p w14:paraId="17411A4B"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color w:val="000000"/>
          <w:sz w:val="20"/>
          <w:szCs w:val="20"/>
          <w:bdr w:val="none" w:sz="0" w:space="0" w:color="auto" w:frame="1"/>
        </w:rPr>
        <w:t> </w:t>
      </w:r>
    </w:p>
    <w:p w14:paraId="379A724F"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color w:val="000000"/>
          <w:sz w:val="20"/>
          <w:szCs w:val="20"/>
          <w:bdr w:val="none" w:sz="0" w:space="0" w:color="auto" w:frame="1"/>
        </w:rPr>
        <w:t xml:space="preserve">Lo studio è stato svolto da un gruppo comprendente scienziati dell’Università degli Studi di Perugia (Marco </w:t>
      </w:r>
      <w:proofErr w:type="spellStart"/>
      <w:r>
        <w:rPr>
          <w:rFonts w:ascii="Arial" w:hAnsi="Arial" w:cs="Arial"/>
          <w:color w:val="000000"/>
          <w:sz w:val="20"/>
          <w:szCs w:val="20"/>
          <w:bdr w:val="none" w:sz="0" w:space="0" w:color="auto" w:frame="1"/>
        </w:rPr>
        <w:t>Cherin</w:t>
      </w:r>
      <w:proofErr w:type="spellEnd"/>
      <w:r>
        <w:rPr>
          <w:rFonts w:ascii="Arial" w:hAnsi="Arial" w:cs="Arial"/>
          <w:color w:val="000000"/>
          <w:sz w:val="20"/>
          <w:szCs w:val="20"/>
          <w:bdr w:val="none" w:sz="0" w:space="0" w:color="auto" w:frame="1"/>
        </w:rPr>
        <w:t xml:space="preserve">, ricercatore del Dipartimento di Fisica e Geologia, e </w:t>
      </w:r>
      <w:proofErr w:type="spellStart"/>
      <w:r>
        <w:rPr>
          <w:rFonts w:ascii="Arial" w:hAnsi="Arial" w:cs="Arial"/>
          <w:color w:val="000000"/>
          <w:sz w:val="20"/>
          <w:szCs w:val="20"/>
          <w:bdr w:val="none" w:sz="0" w:space="0" w:color="auto" w:frame="1"/>
        </w:rPr>
        <w:t>Dawid</w:t>
      </w:r>
      <w:proofErr w:type="spellEnd"/>
      <w:r>
        <w:rPr>
          <w:rFonts w:ascii="Arial" w:hAnsi="Arial" w:cs="Arial"/>
          <w:color w:val="000000"/>
          <w:sz w:val="20"/>
          <w:szCs w:val="20"/>
          <w:bdr w:val="none" w:sz="0" w:space="0" w:color="auto" w:frame="1"/>
        </w:rPr>
        <w:t xml:space="preserve"> A. </w:t>
      </w:r>
      <w:proofErr w:type="spellStart"/>
      <w:r>
        <w:rPr>
          <w:rFonts w:ascii="Arial" w:hAnsi="Arial" w:cs="Arial"/>
          <w:color w:val="000000"/>
          <w:sz w:val="20"/>
          <w:szCs w:val="20"/>
          <w:bdr w:val="none" w:sz="0" w:space="0" w:color="auto" w:frame="1"/>
        </w:rPr>
        <w:t>Iurino</w:t>
      </w:r>
      <w:proofErr w:type="spellEnd"/>
      <w:r>
        <w:rPr>
          <w:rFonts w:ascii="Arial" w:hAnsi="Arial" w:cs="Arial"/>
          <w:color w:val="000000"/>
          <w:sz w:val="20"/>
          <w:szCs w:val="20"/>
          <w:bdr w:val="none" w:sz="0" w:space="0" w:color="auto" w:frame="1"/>
        </w:rPr>
        <w:t xml:space="preserve">, collaboratore dello stesso Dipartimento), Sapienza Università di Roma, </w:t>
      </w:r>
      <w:proofErr w:type="spellStart"/>
      <w:r>
        <w:rPr>
          <w:rFonts w:ascii="Arial" w:hAnsi="Arial" w:cs="Arial"/>
          <w:color w:val="000000"/>
          <w:sz w:val="20"/>
          <w:szCs w:val="20"/>
          <w:bdr w:val="none" w:sz="0" w:space="0" w:color="auto" w:frame="1"/>
        </w:rPr>
        <w:t>Institut</w:t>
      </w:r>
      <w:proofErr w:type="spellEnd"/>
      <w:r>
        <w:rPr>
          <w:rFonts w:ascii="Arial" w:hAnsi="Arial" w:cs="Arial"/>
          <w:color w:val="000000"/>
          <w:sz w:val="20"/>
          <w:szCs w:val="20"/>
          <w:bdr w:val="none" w:sz="0" w:space="0" w:color="auto" w:frame="1"/>
        </w:rPr>
        <w:t xml:space="preserve"> </w:t>
      </w:r>
      <w:proofErr w:type="spellStart"/>
      <w:r>
        <w:rPr>
          <w:rFonts w:ascii="Arial" w:hAnsi="Arial" w:cs="Arial"/>
          <w:color w:val="000000"/>
          <w:sz w:val="20"/>
          <w:szCs w:val="20"/>
          <w:bdr w:val="none" w:sz="0" w:space="0" w:color="auto" w:frame="1"/>
        </w:rPr>
        <w:t>Català</w:t>
      </w:r>
      <w:proofErr w:type="spellEnd"/>
      <w:r>
        <w:rPr>
          <w:rFonts w:ascii="Arial" w:hAnsi="Arial" w:cs="Arial"/>
          <w:color w:val="000000"/>
          <w:sz w:val="20"/>
          <w:szCs w:val="20"/>
          <w:bdr w:val="none" w:sz="0" w:space="0" w:color="auto" w:frame="1"/>
        </w:rPr>
        <w:t xml:space="preserve"> de Paleontologia </w:t>
      </w:r>
      <w:proofErr w:type="spellStart"/>
      <w:r>
        <w:rPr>
          <w:rFonts w:ascii="Arial" w:hAnsi="Arial" w:cs="Arial"/>
          <w:color w:val="000000"/>
          <w:sz w:val="20"/>
          <w:szCs w:val="20"/>
          <w:bdr w:val="none" w:sz="0" w:space="0" w:color="auto" w:frame="1"/>
        </w:rPr>
        <w:t>Miquel</w:t>
      </w:r>
      <w:proofErr w:type="spellEnd"/>
      <w:r>
        <w:rPr>
          <w:rFonts w:ascii="Arial" w:hAnsi="Arial" w:cs="Arial"/>
          <w:color w:val="000000"/>
          <w:sz w:val="20"/>
          <w:szCs w:val="20"/>
          <w:bdr w:val="none" w:sz="0" w:space="0" w:color="auto" w:frame="1"/>
        </w:rPr>
        <w:t xml:space="preserve"> </w:t>
      </w:r>
      <w:proofErr w:type="spellStart"/>
      <w:r>
        <w:rPr>
          <w:rFonts w:ascii="Arial" w:hAnsi="Arial" w:cs="Arial"/>
          <w:color w:val="000000"/>
          <w:sz w:val="20"/>
          <w:szCs w:val="20"/>
          <w:bdr w:val="none" w:sz="0" w:space="0" w:color="auto" w:frame="1"/>
        </w:rPr>
        <w:t>Crusafont</w:t>
      </w:r>
      <w:proofErr w:type="spellEnd"/>
      <w:r>
        <w:rPr>
          <w:rFonts w:ascii="Arial" w:hAnsi="Arial" w:cs="Arial"/>
          <w:color w:val="000000"/>
          <w:sz w:val="20"/>
          <w:szCs w:val="20"/>
          <w:bdr w:val="none" w:sz="0" w:space="0" w:color="auto" w:frame="1"/>
        </w:rPr>
        <w:t xml:space="preserve"> (Joan </w:t>
      </w:r>
      <w:proofErr w:type="spellStart"/>
      <w:r>
        <w:rPr>
          <w:rFonts w:ascii="Arial" w:hAnsi="Arial" w:cs="Arial"/>
          <w:color w:val="000000"/>
          <w:sz w:val="20"/>
          <w:szCs w:val="20"/>
          <w:bdr w:val="none" w:sz="0" w:space="0" w:color="auto" w:frame="1"/>
        </w:rPr>
        <w:t>Madurell-Malapeira</w:t>
      </w:r>
      <w:proofErr w:type="spellEnd"/>
      <w:r>
        <w:rPr>
          <w:rFonts w:ascii="Arial" w:hAnsi="Arial" w:cs="Arial"/>
          <w:color w:val="000000"/>
          <w:sz w:val="20"/>
          <w:szCs w:val="20"/>
          <w:bdr w:val="none" w:sz="0" w:space="0" w:color="auto" w:frame="1"/>
        </w:rPr>
        <w:t>, già </w:t>
      </w:r>
      <w:proofErr w:type="spellStart"/>
      <w:r>
        <w:rPr>
          <w:rFonts w:ascii="Arial" w:hAnsi="Arial" w:cs="Arial"/>
          <w:i/>
          <w:iCs/>
          <w:color w:val="000000"/>
          <w:sz w:val="20"/>
          <w:szCs w:val="20"/>
          <w:bdr w:val="none" w:sz="0" w:space="0" w:color="auto" w:frame="1"/>
        </w:rPr>
        <w:t>Visiting</w:t>
      </w:r>
      <w:proofErr w:type="spellEnd"/>
      <w:r>
        <w:rPr>
          <w:rFonts w:ascii="Arial" w:hAnsi="Arial" w:cs="Arial"/>
          <w:i/>
          <w:iCs/>
          <w:color w:val="000000"/>
          <w:sz w:val="20"/>
          <w:szCs w:val="20"/>
          <w:bdr w:val="none" w:sz="0" w:space="0" w:color="auto" w:frame="1"/>
        </w:rPr>
        <w:t xml:space="preserve"> </w:t>
      </w:r>
      <w:proofErr w:type="spellStart"/>
      <w:r>
        <w:rPr>
          <w:rFonts w:ascii="Arial" w:hAnsi="Arial" w:cs="Arial"/>
          <w:i/>
          <w:iCs/>
          <w:color w:val="000000"/>
          <w:sz w:val="20"/>
          <w:szCs w:val="20"/>
          <w:bdr w:val="none" w:sz="0" w:space="0" w:color="auto" w:frame="1"/>
        </w:rPr>
        <w:t>Researcher</w:t>
      </w:r>
      <w:proofErr w:type="spellEnd"/>
      <w:r>
        <w:rPr>
          <w:rFonts w:ascii="Arial" w:hAnsi="Arial" w:cs="Arial"/>
          <w:color w:val="000000"/>
          <w:sz w:val="20"/>
          <w:szCs w:val="20"/>
          <w:bdr w:val="none" w:sz="0" w:space="0" w:color="auto" w:frame="1"/>
        </w:rPr>
        <w:t xml:space="preserve"> dell’Ateneo perugino), Università di Torino, </w:t>
      </w:r>
      <w:proofErr w:type="spellStart"/>
      <w:r>
        <w:rPr>
          <w:rFonts w:ascii="Arial" w:hAnsi="Arial" w:cs="Arial"/>
          <w:color w:val="000000"/>
          <w:sz w:val="20"/>
          <w:szCs w:val="20"/>
          <w:bdr w:val="none" w:sz="0" w:space="0" w:color="auto" w:frame="1"/>
        </w:rPr>
        <w:t>Universidad</w:t>
      </w:r>
      <w:proofErr w:type="spellEnd"/>
      <w:r>
        <w:rPr>
          <w:rFonts w:ascii="Arial" w:hAnsi="Arial" w:cs="Arial"/>
          <w:color w:val="000000"/>
          <w:sz w:val="20"/>
          <w:szCs w:val="20"/>
          <w:bdr w:val="none" w:sz="0" w:space="0" w:color="auto" w:frame="1"/>
        </w:rPr>
        <w:t xml:space="preserve"> de Buenos Aires, Natural History Museum di Basilea e </w:t>
      </w:r>
      <w:proofErr w:type="spellStart"/>
      <w:r>
        <w:rPr>
          <w:rFonts w:ascii="Arial" w:hAnsi="Arial" w:cs="Arial"/>
          <w:color w:val="000000"/>
          <w:sz w:val="20"/>
          <w:szCs w:val="20"/>
          <w:bdr w:val="none" w:sz="0" w:space="0" w:color="auto" w:frame="1"/>
        </w:rPr>
        <w:t>University</w:t>
      </w:r>
      <w:proofErr w:type="spellEnd"/>
      <w:r>
        <w:rPr>
          <w:rFonts w:ascii="Arial" w:hAnsi="Arial" w:cs="Arial"/>
          <w:color w:val="000000"/>
          <w:sz w:val="20"/>
          <w:szCs w:val="20"/>
          <w:bdr w:val="none" w:sz="0" w:space="0" w:color="auto" w:frame="1"/>
        </w:rPr>
        <w:t xml:space="preserve"> of York.  </w:t>
      </w:r>
    </w:p>
    <w:p w14:paraId="3B2009FB"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color w:val="000000"/>
          <w:sz w:val="20"/>
          <w:szCs w:val="20"/>
          <w:bdr w:val="none" w:sz="0" w:space="0" w:color="auto" w:frame="1"/>
        </w:rPr>
        <w:t> </w:t>
      </w:r>
    </w:p>
    <w:p w14:paraId="572BAE62"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color w:val="000000"/>
          <w:sz w:val="20"/>
          <w:szCs w:val="20"/>
          <w:bdr w:val="none" w:sz="0" w:space="0" w:color="auto" w:frame="1"/>
        </w:rPr>
        <w:t xml:space="preserve">Attraverso lo studio di fossili provenienti dal Gargano, gli autori della pubblicazione hanno dimostrato come circa 40000 anni fa, nel corso del Pleistocene, la lince </w:t>
      </w:r>
      <w:proofErr w:type="spellStart"/>
      <w:r>
        <w:rPr>
          <w:rFonts w:ascii="Arial" w:hAnsi="Arial" w:cs="Arial"/>
          <w:color w:val="000000"/>
          <w:sz w:val="20"/>
          <w:szCs w:val="20"/>
          <w:bdr w:val="none" w:sz="0" w:space="0" w:color="auto" w:frame="1"/>
        </w:rPr>
        <w:t>pardina</w:t>
      </w:r>
      <w:proofErr w:type="spellEnd"/>
      <w:r>
        <w:rPr>
          <w:rFonts w:ascii="Arial" w:hAnsi="Arial" w:cs="Arial"/>
          <w:color w:val="000000"/>
          <w:sz w:val="20"/>
          <w:szCs w:val="20"/>
          <w:bdr w:val="none" w:sz="0" w:space="0" w:color="auto" w:frame="1"/>
        </w:rPr>
        <w:t xml:space="preserve"> fosse presente in gran parte dell’Europa mediterranea, mentre </w:t>
      </w:r>
      <w:r>
        <w:rPr>
          <w:rFonts w:ascii="Arial" w:hAnsi="Arial" w:cs="Arial"/>
          <w:i/>
          <w:iCs/>
          <w:color w:val="000000"/>
          <w:sz w:val="20"/>
          <w:szCs w:val="20"/>
          <w:bdr w:val="none" w:sz="0" w:space="0" w:color="auto" w:frame="1"/>
        </w:rPr>
        <w:t xml:space="preserve">Lynx </w:t>
      </w:r>
      <w:proofErr w:type="spellStart"/>
      <w:r>
        <w:rPr>
          <w:rFonts w:ascii="Arial" w:hAnsi="Arial" w:cs="Arial"/>
          <w:i/>
          <w:iCs/>
          <w:color w:val="000000"/>
          <w:sz w:val="20"/>
          <w:szCs w:val="20"/>
          <w:bdr w:val="none" w:sz="0" w:space="0" w:color="auto" w:frame="1"/>
        </w:rPr>
        <w:t>lynx</w:t>
      </w:r>
      <w:proofErr w:type="spellEnd"/>
      <w:r>
        <w:rPr>
          <w:rFonts w:ascii="Arial" w:hAnsi="Arial" w:cs="Arial"/>
          <w:color w:val="000000"/>
          <w:sz w:val="20"/>
          <w:szCs w:val="20"/>
          <w:bdr w:val="none" w:sz="0" w:space="0" w:color="auto" w:frame="1"/>
        </w:rPr>
        <w:t>, l’attuale lince eurasiatica, fosse meno diffusa di quanto comunemente creduto.  </w:t>
      </w:r>
    </w:p>
    <w:p w14:paraId="41CDDB64"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color w:val="000000"/>
          <w:sz w:val="20"/>
          <w:szCs w:val="20"/>
          <w:bdr w:val="none" w:sz="0" w:space="0" w:color="auto" w:frame="1"/>
        </w:rPr>
        <w:t> </w:t>
      </w:r>
    </w:p>
    <w:p w14:paraId="1166537D"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color w:val="000000"/>
          <w:sz w:val="20"/>
          <w:szCs w:val="20"/>
          <w:bdr w:val="none" w:sz="0" w:space="0" w:color="auto" w:frame="1"/>
        </w:rPr>
        <w:t xml:space="preserve">I fossili studiati rappresentano la più ricca collezione di resti di crani, mandibole e denti attribuibili a linci pleistoceniche. Marco </w:t>
      </w:r>
      <w:proofErr w:type="spellStart"/>
      <w:r>
        <w:rPr>
          <w:rFonts w:ascii="Arial" w:hAnsi="Arial" w:cs="Arial"/>
          <w:color w:val="000000"/>
          <w:sz w:val="20"/>
          <w:szCs w:val="20"/>
          <w:bdr w:val="none" w:sz="0" w:space="0" w:color="auto" w:frame="1"/>
        </w:rPr>
        <w:t>Cherin</w:t>
      </w:r>
      <w:proofErr w:type="spellEnd"/>
      <w:r>
        <w:rPr>
          <w:rFonts w:ascii="Arial" w:hAnsi="Arial" w:cs="Arial"/>
          <w:color w:val="000000"/>
          <w:sz w:val="20"/>
          <w:szCs w:val="20"/>
          <w:bdr w:val="none" w:sz="0" w:space="0" w:color="auto" w:frame="1"/>
        </w:rPr>
        <w:t xml:space="preserve"> ha curato, tra l’altro, la parte dello studio relativa alla ricostruzione della massa corporea delle linci estinte.  </w:t>
      </w:r>
    </w:p>
    <w:p w14:paraId="1D9D92D1"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color w:val="000000"/>
          <w:sz w:val="20"/>
          <w:szCs w:val="20"/>
          <w:bdr w:val="none" w:sz="0" w:space="0" w:color="auto" w:frame="1"/>
        </w:rPr>
        <w:t xml:space="preserve">“L’analisi – rivela </w:t>
      </w:r>
      <w:proofErr w:type="spellStart"/>
      <w:r>
        <w:rPr>
          <w:rFonts w:ascii="Arial" w:hAnsi="Arial" w:cs="Arial"/>
          <w:color w:val="000000"/>
          <w:sz w:val="20"/>
          <w:szCs w:val="20"/>
          <w:bdr w:val="none" w:sz="0" w:space="0" w:color="auto" w:frame="1"/>
        </w:rPr>
        <w:t>Cherin</w:t>
      </w:r>
      <w:proofErr w:type="spellEnd"/>
      <w:r>
        <w:rPr>
          <w:rFonts w:ascii="Arial" w:hAnsi="Arial" w:cs="Arial"/>
          <w:color w:val="000000"/>
          <w:sz w:val="20"/>
          <w:szCs w:val="20"/>
          <w:bdr w:val="none" w:sz="0" w:space="0" w:color="auto" w:frame="1"/>
        </w:rPr>
        <w:t xml:space="preserve"> – mostra che le linci </w:t>
      </w:r>
      <w:proofErr w:type="spellStart"/>
      <w:r>
        <w:rPr>
          <w:rFonts w:ascii="Arial" w:hAnsi="Arial" w:cs="Arial"/>
          <w:color w:val="000000"/>
          <w:sz w:val="20"/>
          <w:szCs w:val="20"/>
          <w:bdr w:val="none" w:sz="0" w:space="0" w:color="auto" w:frame="1"/>
        </w:rPr>
        <w:t>pardine</w:t>
      </w:r>
      <w:proofErr w:type="spellEnd"/>
      <w:r>
        <w:rPr>
          <w:rFonts w:ascii="Arial" w:hAnsi="Arial" w:cs="Arial"/>
          <w:color w:val="000000"/>
          <w:sz w:val="20"/>
          <w:szCs w:val="20"/>
          <w:bdr w:val="none" w:sz="0" w:space="0" w:color="auto" w:frame="1"/>
        </w:rPr>
        <w:t xml:space="preserve"> del passato fossero in generale più grandi rispetto a quelle che oggi sopravvivono nella Penisola Iberica in poche decine di esemplari. La forte contrazione dell’areale e la drastica riduzione del numero di individui è una condizione raggiunta solo negli ultimi secoli, in gran parte dovuta alla pressione antropica”.  </w:t>
      </w:r>
    </w:p>
    <w:p w14:paraId="41161C70"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color w:val="000000"/>
          <w:sz w:val="20"/>
          <w:szCs w:val="20"/>
          <w:bdr w:val="none" w:sz="0" w:space="0" w:color="auto" w:frame="1"/>
        </w:rPr>
        <w:t> </w:t>
      </w:r>
    </w:p>
    <w:p w14:paraId="084DDD97"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color w:val="000000"/>
          <w:sz w:val="20"/>
          <w:szCs w:val="20"/>
          <w:bdr w:val="none" w:sz="0" w:space="0" w:color="auto" w:frame="1"/>
        </w:rPr>
        <w:t>Le analisi di paleontologia virtuale basate su TAC e micro-TAC hanno avuto un ruolo di primo piano nello studio, permettendo di ‘restaurare virtualmente’ i fossili pugliesi e di studiarne l’anatomia in dettaglio.  </w:t>
      </w:r>
    </w:p>
    <w:p w14:paraId="2E3AA8B9"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color w:val="000000"/>
          <w:sz w:val="20"/>
          <w:szCs w:val="20"/>
          <w:bdr w:val="none" w:sz="0" w:space="0" w:color="auto" w:frame="1"/>
        </w:rPr>
        <w:t xml:space="preserve">“L’uso di strumenti digitali nella Paleontologia dei Vertebrati – aggiunge </w:t>
      </w:r>
      <w:proofErr w:type="spellStart"/>
      <w:r>
        <w:rPr>
          <w:rFonts w:ascii="Arial" w:hAnsi="Arial" w:cs="Arial"/>
          <w:color w:val="000000"/>
          <w:sz w:val="20"/>
          <w:szCs w:val="20"/>
          <w:bdr w:val="none" w:sz="0" w:space="0" w:color="auto" w:frame="1"/>
        </w:rPr>
        <w:t>Dawid</w:t>
      </w:r>
      <w:proofErr w:type="spellEnd"/>
      <w:r>
        <w:rPr>
          <w:rFonts w:ascii="Arial" w:hAnsi="Arial" w:cs="Arial"/>
          <w:color w:val="000000"/>
          <w:sz w:val="20"/>
          <w:szCs w:val="20"/>
          <w:bdr w:val="none" w:sz="0" w:space="0" w:color="auto" w:frame="1"/>
        </w:rPr>
        <w:t xml:space="preserve"> A. </w:t>
      </w:r>
      <w:proofErr w:type="spellStart"/>
      <w:r>
        <w:rPr>
          <w:rFonts w:ascii="Arial" w:hAnsi="Arial" w:cs="Arial"/>
          <w:color w:val="000000"/>
          <w:sz w:val="20"/>
          <w:szCs w:val="20"/>
          <w:bdr w:val="none" w:sz="0" w:space="0" w:color="auto" w:frame="1"/>
        </w:rPr>
        <w:t>Iurino</w:t>
      </w:r>
      <w:proofErr w:type="spellEnd"/>
      <w:r>
        <w:rPr>
          <w:rFonts w:ascii="Arial" w:hAnsi="Arial" w:cs="Arial"/>
          <w:color w:val="000000"/>
          <w:sz w:val="20"/>
          <w:szCs w:val="20"/>
          <w:bdr w:val="none" w:sz="0" w:space="0" w:color="auto" w:frame="1"/>
        </w:rPr>
        <w:t xml:space="preserve"> – consente di analizzare i fossili in modo molto approfondito e non distruttivo, restituendo preziose informazioni sullo scheletro dei carnivori pleistocenici e sulla loro evoluzione”.  </w:t>
      </w:r>
    </w:p>
    <w:p w14:paraId="1B6783E5"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color w:val="000000"/>
          <w:sz w:val="20"/>
          <w:szCs w:val="20"/>
          <w:bdr w:val="none" w:sz="0" w:space="0" w:color="auto" w:frame="1"/>
        </w:rPr>
        <w:t> </w:t>
      </w:r>
    </w:p>
    <w:p w14:paraId="6D3BB4FE"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color w:val="000000"/>
          <w:sz w:val="20"/>
          <w:szCs w:val="20"/>
          <w:bdr w:val="none" w:sz="0" w:space="0" w:color="auto" w:frame="1"/>
        </w:rPr>
        <w:t xml:space="preserve">Le linci </w:t>
      </w:r>
      <w:proofErr w:type="spellStart"/>
      <w:r>
        <w:rPr>
          <w:rFonts w:ascii="Arial" w:hAnsi="Arial" w:cs="Arial"/>
          <w:color w:val="000000"/>
          <w:sz w:val="20"/>
          <w:szCs w:val="20"/>
          <w:bdr w:val="none" w:sz="0" w:space="0" w:color="auto" w:frame="1"/>
        </w:rPr>
        <w:t>pardine</w:t>
      </w:r>
      <w:proofErr w:type="spellEnd"/>
      <w:r>
        <w:rPr>
          <w:rFonts w:ascii="Arial" w:hAnsi="Arial" w:cs="Arial"/>
          <w:color w:val="000000"/>
          <w:sz w:val="20"/>
          <w:szCs w:val="20"/>
          <w:bdr w:val="none" w:sz="0" w:space="0" w:color="auto" w:frame="1"/>
        </w:rPr>
        <w:t xml:space="preserve"> hanno avuto una storia evolutiva distinta rispetto alle linci eurasiatiche, che si sono diffuse in Italia solo in tempi molto più recenti. Le attuali popolazioni iberiche quindi rappresentano gli ultimi eredi di una linea evolutiva molto antica. Lo studio dei fossili aggiunge un ulteriore elemento a sostegno della protezione di uno dei felini più straordinari al mondo. </w:t>
      </w:r>
    </w:p>
    <w:p w14:paraId="269B5515"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color w:val="000000"/>
          <w:sz w:val="20"/>
          <w:szCs w:val="20"/>
          <w:bdr w:val="none" w:sz="0" w:space="0" w:color="auto" w:frame="1"/>
        </w:rPr>
        <w:t> </w:t>
      </w:r>
    </w:p>
    <w:p w14:paraId="301BD42E"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b/>
          <w:bCs/>
          <w:color w:val="000000"/>
          <w:sz w:val="20"/>
          <w:szCs w:val="20"/>
          <w:bdr w:val="none" w:sz="0" w:space="0" w:color="auto" w:frame="1"/>
        </w:rPr>
        <w:t> </w:t>
      </w:r>
    </w:p>
    <w:p w14:paraId="36A7C27A"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b/>
          <w:bCs/>
          <w:color w:val="000000"/>
          <w:sz w:val="20"/>
          <w:szCs w:val="20"/>
          <w:bdr w:val="none" w:sz="0" w:space="0" w:color="auto" w:frame="1"/>
        </w:rPr>
        <w:t>Perugia, 31 marzo 2021 </w:t>
      </w:r>
    </w:p>
    <w:p w14:paraId="5CDC8D06" w14:textId="77777777" w:rsidR="005777B6" w:rsidRDefault="005777B6" w:rsidP="005777B6">
      <w:pPr>
        <w:pStyle w:val="NormaleWeb"/>
        <w:shd w:val="clear" w:color="auto" w:fill="FFFFFF"/>
        <w:spacing w:before="0" w:beforeAutospacing="0" w:after="0" w:afterAutospacing="0"/>
        <w:rPr>
          <w:color w:val="000000"/>
        </w:rPr>
      </w:pPr>
      <w:r>
        <w:rPr>
          <w:color w:val="000000"/>
        </w:rPr>
        <w:t> </w:t>
      </w:r>
    </w:p>
    <w:p w14:paraId="141AFCB1"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color w:val="000000"/>
          <w:sz w:val="20"/>
          <w:szCs w:val="20"/>
          <w:bdr w:val="none" w:sz="0" w:space="0" w:color="auto" w:frame="1"/>
        </w:rPr>
        <w:t> </w:t>
      </w:r>
    </w:p>
    <w:p w14:paraId="6A5CE026" w14:textId="77777777" w:rsidR="005777B6" w:rsidRDefault="005777B6" w:rsidP="005777B6">
      <w:pPr>
        <w:pStyle w:val="NormaleWeb"/>
        <w:shd w:val="clear" w:color="auto" w:fill="FFFFFF"/>
        <w:spacing w:before="0" w:beforeAutospacing="0" w:after="0" w:afterAutospacing="0"/>
        <w:rPr>
          <w:color w:val="000000"/>
        </w:rPr>
      </w:pPr>
      <w:proofErr w:type="spellStart"/>
      <w:r>
        <w:rPr>
          <w:rFonts w:ascii="Arial" w:hAnsi="Arial" w:cs="Arial"/>
          <w:color w:val="000000"/>
          <w:sz w:val="20"/>
          <w:szCs w:val="20"/>
          <w:bdr w:val="none" w:sz="0" w:space="0" w:color="auto" w:frame="1"/>
        </w:rPr>
        <w:t>Mecozzi</w:t>
      </w:r>
      <w:proofErr w:type="spellEnd"/>
      <w:r>
        <w:rPr>
          <w:rFonts w:ascii="Arial" w:hAnsi="Arial" w:cs="Arial"/>
          <w:color w:val="000000"/>
          <w:sz w:val="20"/>
          <w:szCs w:val="20"/>
          <w:bdr w:val="none" w:sz="0" w:space="0" w:color="auto" w:frame="1"/>
        </w:rPr>
        <w:t xml:space="preserve">, B., Sardella, R., </w:t>
      </w:r>
      <w:proofErr w:type="spellStart"/>
      <w:r>
        <w:rPr>
          <w:rFonts w:ascii="Arial" w:hAnsi="Arial" w:cs="Arial"/>
          <w:color w:val="000000"/>
          <w:sz w:val="20"/>
          <w:szCs w:val="20"/>
          <w:bdr w:val="none" w:sz="0" w:space="0" w:color="auto" w:frame="1"/>
        </w:rPr>
        <w:t>Boscaini</w:t>
      </w:r>
      <w:proofErr w:type="spellEnd"/>
      <w:r>
        <w:rPr>
          <w:rFonts w:ascii="Arial" w:hAnsi="Arial" w:cs="Arial"/>
          <w:color w:val="000000"/>
          <w:sz w:val="20"/>
          <w:szCs w:val="20"/>
          <w:bdr w:val="none" w:sz="0" w:space="0" w:color="auto" w:frame="1"/>
        </w:rPr>
        <w:t xml:space="preserve">, A., </w:t>
      </w:r>
      <w:proofErr w:type="spellStart"/>
      <w:r>
        <w:rPr>
          <w:rFonts w:ascii="Arial" w:hAnsi="Arial" w:cs="Arial"/>
          <w:color w:val="000000"/>
          <w:sz w:val="20"/>
          <w:szCs w:val="20"/>
          <w:bdr w:val="none" w:sz="0" w:space="0" w:color="auto" w:frame="1"/>
        </w:rPr>
        <w:t>Cherin</w:t>
      </w:r>
      <w:proofErr w:type="spellEnd"/>
      <w:r>
        <w:rPr>
          <w:rFonts w:ascii="Arial" w:hAnsi="Arial" w:cs="Arial"/>
          <w:color w:val="000000"/>
          <w:sz w:val="20"/>
          <w:szCs w:val="20"/>
          <w:bdr w:val="none" w:sz="0" w:space="0" w:color="auto" w:frame="1"/>
        </w:rPr>
        <w:t xml:space="preserve">, M., </w:t>
      </w:r>
      <w:proofErr w:type="spellStart"/>
      <w:r>
        <w:rPr>
          <w:rFonts w:ascii="Arial" w:hAnsi="Arial" w:cs="Arial"/>
          <w:color w:val="000000"/>
          <w:sz w:val="20"/>
          <w:szCs w:val="20"/>
          <w:bdr w:val="none" w:sz="0" w:space="0" w:color="auto" w:frame="1"/>
        </w:rPr>
        <w:t>Costeur</w:t>
      </w:r>
      <w:proofErr w:type="spellEnd"/>
      <w:r>
        <w:rPr>
          <w:rFonts w:ascii="Arial" w:hAnsi="Arial" w:cs="Arial"/>
          <w:color w:val="000000"/>
          <w:sz w:val="20"/>
          <w:szCs w:val="20"/>
          <w:bdr w:val="none" w:sz="0" w:space="0" w:color="auto" w:frame="1"/>
        </w:rPr>
        <w:t xml:space="preserve">, L., </w:t>
      </w:r>
      <w:proofErr w:type="spellStart"/>
      <w:r>
        <w:rPr>
          <w:rFonts w:ascii="Arial" w:hAnsi="Arial" w:cs="Arial"/>
          <w:color w:val="000000"/>
          <w:sz w:val="20"/>
          <w:szCs w:val="20"/>
          <w:bdr w:val="none" w:sz="0" w:space="0" w:color="auto" w:frame="1"/>
        </w:rPr>
        <w:t>Madurell-Malapeira</w:t>
      </w:r>
      <w:proofErr w:type="spellEnd"/>
      <w:r>
        <w:rPr>
          <w:rFonts w:ascii="Arial" w:hAnsi="Arial" w:cs="Arial"/>
          <w:color w:val="000000"/>
          <w:sz w:val="20"/>
          <w:szCs w:val="20"/>
          <w:bdr w:val="none" w:sz="0" w:space="0" w:color="auto" w:frame="1"/>
        </w:rPr>
        <w:t xml:space="preserve">, J., Pavia, M., </w:t>
      </w:r>
      <w:proofErr w:type="spellStart"/>
      <w:r>
        <w:rPr>
          <w:rFonts w:ascii="Arial" w:hAnsi="Arial" w:cs="Arial"/>
          <w:color w:val="000000"/>
          <w:sz w:val="20"/>
          <w:szCs w:val="20"/>
          <w:bdr w:val="none" w:sz="0" w:space="0" w:color="auto" w:frame="1"/>
        </w:rPr>
        <w:t>Profico</w:t>
      </w:r>
      <w:proofErr w:type="spellEnd"/>
      <w:r>
        <w:rPr>
          <w:rFonts w:ascii="Arial" w:hAnsi="Arial" w:cs="Arial"/>
          <w:color w:val="000000"/>
          <w:sz w:val="20"/>
          <w:szCs w:val="20"/>
          <w:bdr w:val="none" w:sz="0" w:space="0" w:color="auto" w:frame="1"/>
        </w:rPr>
        <w:t xml:space="preserve">, A., </w:t>
      </w:r>
      <w:proofErr w:type="spellStart"/>
      <w:r>
        <w:rPr>
          <w:rFonts w:ascii="Arial" w:hAnsi="Arial" w:cs="Arial"/>
          <w:color w:val="000000"/>
          <w:sz w:val="20"/>
          <w:szCs w:val="20"/>
          <w:bdr w:val="none" w:sz="0" w:space="0" w:color="auto" w:frame="1"/>
        </w:rPr>
        <w:t>Iurino</w:t>
      </w:r>
      <w:proofErr w:type="spellEnd"/>
      <w:r>
        <w:rPr>
          <w:rFonts w:ascii="Arial" w:hAnsi="Arial" w:cs="Arial"/>
          <w:color w:val="000000"/>
          <w:sz w:val="20"/>
          <w:szCs w:val="20"/>
          <w:bdr w:val="none" w:sz="0" w:space="0" w:color="auto" w:frame="1"/>
        </w:rPr>
        <w:t xml:space="preserve"> D.A. (2021). The tale of a short-</w:t>
      </w:r>
      <w:proofErr w:type="spellStart"/>
      <w:r>
        <w:rPr>
          <w:rFonts w:ascii="Arial" w:hAnsi="Arial" w:cs="Arial"/>
          <w:color w:val="000000"/>
          <w:sz w:val="20"/>
          <w:szCs w:val="20"/>
          <w:bdr w:val="none" w:sz="0" w:space="0" w:color="auto" w:frame="1"/>
        </w:rPr>
        <w:t>tailed</w:t>
      </w:r>
      <w:proofErr w:type="spellEnd"/>
      <w:r>
        <w:rPr>
          <w:rFonts w:ascii="Arial" w:hAnsi="Arial" w:cs="Arial"/>
          <w:color w:val="000000"/>
          <w:sz w:val="20"/>
          <w:szCs w:val="20"/>
          <w:bdr w:val="none" w:sz="0" w:space="0" w:color="auto" w:frame="1"/>
        </w:rPr>
        <w:t xml:space="preserve"> </w:t>
      </w:r>
      <w:proofErr w:type="spellStart"/>
      <w:r>
        <w:rPr>
          <w:rFonts w:ascii="Arial" w:hAnsi="Arial" w:cs="Arial"/>
          <w:color w:val="000000"/>
          <w:sz w:val="20"/>
          <w:szCs w:val="20"/>
          <w:bdr w:val="none" w:sz="0" w:space="0" w:color="auto" w:frame="1"/>
        </w:rPr>
        <w:t>cat</w:t>
      </w:r>
      <w:proofErr w:type="spellEnd"/>
      <w:r>
        <w:rPr>
          <w:rFonts w:ascii="Arial" w:hAnsi="Arial" w:cs="Arial"/>
          <w:color w:val="000000"/>
          <w:sz w:val="20"/>
          <w:szCs w:val="20"/>
          <w:bdr w:val="none" w:sz="0" w:space="0" w:color="auto" w:frame="1"/>
        </w:rPr>
        <w:t xml:space="preserve">: New outstanding Late Pleistocene </w:t>
      </w:r>
      <w:proofErr w:type="spellStart"/>
      <w:r>
        <w:rPr>
          <w:rFonts w:ascii="Arial" w:hAnsi="Arial" w:cs="Arial"/>
          <w:color w:val="000000"/>
          <w:sz w:val="20"/>
          <w:szCs w:val="20"/>
          <w:bdr w:val="none" w:sz="0" w:space="0" w:color="auto" w:frame="1"/>
        </w:rPr>
        <w:t>fossils</w:t>
      </w:r>
      <w:proofErr w:type="spellEnd"/>
      <w:r>
        <w:rPr>
          <w:rFonts w:ascii="Arial" w:hAnsi="Arial" w:cs="Arial"/>
          <w:color w:val="000000"/>
          <w:sz w:val="20"/>
          <w:szCs w:val="20"/>
          <w:bdr w:val="none" w:sz="0" w:space="0" w:color="auto" w:frame="1"/>
        </w:rPr>
        <w:t xml:space="preserve"> of Lynx </w:t>
      </w:r>
      <w:proofErr w:type="spellStart"/>
      <w:r>
        <w:rPr>
          <w:rFonts w:ascii="Arial" w:hAnsi="Arial" w:cs="Arial"/>
          <w:color w:val="000000"/>
          <w:sz w:val="20"/>
          <w:szCs w:val="20"/>
          <w:bdr w:val="none" w:sz="0" w:space="0" w:color="auto" w:frame="1"/>
        </w:rPr>
        <w:t>pardinus</w:t>
      </w:r>
      <w:proofErr w:type="spellEnd"/>
      <w:r>
        <w:rPr>
          <w:rFonts w:ascii="Arial" w:hAnsi="Arial" w:cs="Arial"/>
          <w:color w:val="000000"/>
          <w:sz w:val="20"/>
          <w:szCs w:val="20"/>
          <w:bdr w:val="none" w:sz="0" w:space="0" w:color="auto" w:frame="1"/>
        </w:rPr>
        <w:t xml:space="preserve"> from </w:t>
      </w:r>
      <w:proofErr w:type="spellStart"/>
      <w:r>
        <w:rPr>
          <w:rFonts w:ascii="Arial" w:hAnsi="Arial" w:cs="Arial"/>
          <w:color w:val="000000"/>
          <w:sz w:val="20"/>
          <w:szCs w:val="20"/>
          <w:bdr w:val="none" w:sz="0" w:space="0" w:color="auto" w:frame="1"/>
        </w:rPr>
        <w:t>southern</w:t>
      </w:r>
      <w:proofErr w:type="spellEnd"/>
      <w:r>
        <w:rPr>
          <w:rFonts w:ascii="Arial" w:hAnsi="Arial" w:cs="Arial"/>
          <w:color w:val="000000"/>
          <w:sz w:val="20"/>
          <w:szCs w:val="20"/>
          <w:bdr w:val="none" w:sz="0" w:space="0" w:color="auto" w:frame="1"/>
        </w:rPr>
        <w:t xml:space="preserve"> </w:t>
      </w:r>
      <w:proofErr w:type="spellStart"/>
      <w:r>
        <w:rPr>
          <w:rFonts w:ascii="Arial" w:hAnsi="Arial" w:cs="Arial"/>
          <w:color w:val="000000"/>
          <w:sz w:val="20"/>
          <w:szCs w:val="20"/>
          <w:bdr w:val="none" w:sz="0" w:space="0" w:color="auto" w:frame="1"/>
        </w:rPr>
        <w:t>Italy</w:t>
      </w:r>
      <w:proofErr w:type="spellEnd"/>
      <w:r>
        <w:rPr>
          <w:rFonts w:ascii="Arial" w:hAnsi="Arial" w:cs="Arial"/>
          <w:color w:val="000000"/>
          <w:sz w:val="20"/>
          <w:szCs w:val="20"/>
          <w:bdr w:val="none" w:sz="0" w:space="0" w:color="auto" w:frame="1"/>
        </w:rPr>
        <w:t>.</w:t>
      </w:r>
      <w:r>
        <w:rPr>
          <w:rFonts w:ascii="Arial" w:hAnsi="Arial" w:cs="Arial"/>
          <w:i/>
          <w:iCs/>
          <w:color w:val="000000"/>
          <w:sz w:val="20"/>
          <w:szCs w:val="20"/>
          <w:bdr w:val="none" w:sz="0" w:space="0" w:color="auto" w:frame="1"/>
        </w:rPr>
        <w:t> </w:t>
      </w:r>
      <w:proofErr w:type="spellStart"/>
      <w:r>
        <w:rPr>
          <w:rFonts w:ascii="Arial" w:hAnsi="Arial" w:cs="Arial"/>
          <w:i/>
          <w:iCs/>
          <w:color w:val="000000"/>
          <w:sz w:val="20"/>
          <w:szCs w:val="20"/>
          <w:bdr w:val="none" w:sz="0" w:space="0" w:color="auto" w:frame="1"/>
        </w:rPr>
        <w:t>Quaternary</w:t>
      </w:r>
      <w:proofErr w:type="spellEnd"/>
      <w:r>
        <w:rPr>
          <w:rFonts w:ascii="Arial" w:hAnsi="Arial" w:cs="Arial"/>
          <w:i/>
          <w:iCs/>
          <w:color w:val="000000"/>
          <w:sz w:val="20"/>
          <w:szCs w:val="20"/>
          <w:bdr w:val="none" w:sz="0" w:space="0" w:color="auto" w:frame="1"/>
        </w:rPr>
        <w:t xml:space="preserve"> Science Reviews,</w:t>
      </w:r>
      <w:r>
        <w:rPr>
          <w:rFonts w:ascii="Arial" w:hAnsi="Arial" w:cs="Arial"/>
          <w:color w:val="000000"/>
          <w:sz w:val="20"/>
          <w:szCs w:val="20"/>
          <w:bdr w:val="none" w:sz="0" w:space="0" w:color="auto" w:frame="1"/>
        </w:rPr>
        <w:t> 106840. </w:t>
      </w:r>
      <w:hyperlink r:id="rId7" w:tgtFrame="_blank" w:history="1">
        <w:r>
          <w:rPr>
            <w:rStyle w:val="Collegamentoipertestuale"/>
            <w:rFonts w:ascii="Arial" w:hAnsi="Arial" w:cs="Arial"/>
            <w:sz w:val="20"/>
            <w:szCs w:val="20"/>
            <w:bdr w:val="none" w:sz="0" w:space="0" w:color="auto" w:frame="1"/>
          </w:rPr>
          <w:t>https://doi.org/10.1016/j.quascirev.2021.106840</w:t>
        </w:r>
      </w:hyperlink>
      <w:r>
        <w:rPr>
          <w:rFonts w:ascii="Arial" w:hAnsi="Arial" w:cs="Arial"/>
          <w:color w:val="000000"/>
          <w:sz w:val="20"/>
          <w:szCs w:val="20"/>
          <w:bdr w:val="none" w:sz="0" w:space="0" w:color="auto" w:frame="1"/>
        </w:rPr>
        <w:t>. </w:t>
      </w:r>
    </w:p>
    <w:p w14:paraId="08100772"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color w:val="000000"/>
          <w:sz w:val="20"/>
          <w:szCs w:val="20"/>
          <w:bdr w:val="none" w:sz="0" w:space="0" w:color="auto" w:frame="1"/>
        </w:rPr>
        <w:t> </w:t>
      </w:r>
    </w:p>
    <w:p w14:paraId="69FA5AA2"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color w:val="000000"/>
          <w:sz w:val="20"/>
          <w:szCs w:val="20"/>
          <w:bdr w:val="none" w:sz="0" w:space="0" w:color="auto" w:frame="1"/>
        </w:rPr>
        <w:t>Link all’articolo: </w:t>
      </w:r>
      <w:hyperlink r:id="rId8" w:tgtFrame="_blank" w:history="1">
        <w:r>
          <w:rPr>
            <w:rStyle w:val="Collegamentoipertestuale"/>
            <w:rFonts w:ascii="Arial" w:hAnsi="Arial" w:cs="Arial"/>
            <w:sz w:val="20"/>
            <w:szCs w:val="20"/>
            <w:bdr w:val="none" w:sz="0" w:space="0" w:color="auto" w:frame="1"/>
          </w:rPr>
          <w:t>https://authors.elsevier.com/c/1ckbX-4PR~R0M</w:t>
        </w:r>
      </w:hyperlink>
      <w:r>
        <w:rPr>
          <w:rFonts w:ascii="Arial" w:hAnsi="Arial" w:cs="Arial"/>
          <w:color w:val="0000FF"/>
          <w:sz w:val="20"/>
          <w:szCs w:val="20"/>
          <w:u w:val="single"/>
          <w:bdr w:val="none" w:sz="0" w:space="0" w:color="auto" w:frame="1"/>
        </w:rPr>
        <w:t> </w:t>
      </w:r>
    </w:p>
    <w:p w14:paraId="4473D7DC"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color w:val="000000"/>
          <w:sz w:val="20"/>
          <w:szCs w:val="20"/>
          <w:bdr w:val="none" w:sz="0" w:space="0" w:color="auto" w:frame="1"/>
        </w:rPr>
        <w:lastRenderedPageBreak/>
        <w:t> </w:t>
      </w:r>
    </w:p>
    <w:p w14:paraId="2B2CF90D"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color w:val="000000"/>
          <w:sz w:val="20"/>
          <w:szCs w:val="20"/>
          <w:bdr w:val="none" w:sz="0" w:space="0" w:color="auto" w:frame="1"/>
        </w:rPr>
        <w:br/>
      </w:r>
    </w:p>
    <w:p w14:paraId="775B314D"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b/>
          <w:bCs/>
          <w:color w:val="000000"/>
          <w:sz w:val="20"/>
          <w:szCs w:val="20"/>
          <w:bdr w:val="none" w:sz="0" w:space="0" w:color="auto" w:frame="1"/>
          <w:shd w:val="clear" w:color="auto" w:fill="FFFF00"/>
        </w:rPr>
        <w:t>Contatto per le redazioni, da non pubblicare</w:t>
      </w:r>
      <w:r>
        <w:rPr>
          <w:rFonts w:ascii="Arial" w:hAnsi="Arial" w:cs="Arial"/>
          <w:b/>
          <w:bCs/>
          <w:color w:val="000000"/>
          <w:sz w:val="20"/>
          <w:szCs w:val="20"/>
          <w:bdr w:val="none" w:sz="0" w:space="0" w:color="auto" w:frame="1"/>
        </w:rPr>
        <w:t> </w:t>
      </w:r>
      <w:r>
        <w:rPr>
          <w:rFonts w:ascii="Arial" w:hAnsi="Arial" w:cs="Arial"/>
          <w:color w:val="000000"/>
          <w:sz w:val="20"/>
          <w:szCs w:val="20"/>
          <w:bdr w:val="none" w:sz="0" w:space="0" w:color="auto" w:frame="1"/>
        </w:rPr>
        <w:t>  </w:t>
      </w:r>
    </w:p>
    <w:p w14:paraId="007F3F0D"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color w:val="000000"/>
          <w:sz w:val="20"/>
          <w:szCs w:val="20"/>
          <w:bdr w:val="none" w:sz="0" w:space="0" w:color="auto" w:frame="1"/>
        </w:rPr>
        <w:t xml:space="preserve">Marco </w:t>
      </w:r>
      <w:proofErr w:type="spellStart"/>
      <w:r>
        <w:rPr>
          <w:rFonts w:ascii="Arial" w:hAnsi="Arial" w:cs="Arial"/>
          <w:color w:val="000000"/>
          <w:sz w:val="20"/>
          <w:szCs w:val="20"/>
          <w:bdr w:val="none" w:sz="0" w:space="0" w:color="auto" w:frame="1"/>
        </w:rPr>
        <w:t>Cherin</w:t>
      </w:r>
      <w:proofErr w:type="spellEnd"/>
      <w:r>
        <w:rPr>
          <w:rFonts w:ascii="Arial" w:hAnsi="Arial" w:cs="Arial"/>
          <w:color w:val="000000"/>
          <w:sz w:val="20"/>
          <w:szCs w:val="20"/>
          <w:bdr w:val="none" w:sz="0" w:space="0" w:color="auto" w:frame="1"/>
        </w:rPr>
        <w:t>  </w:t>
      </w:r>
    </w:p>
    <w:p w14:paraId="2CA294BD" w14:textId="77777777" w:rsidR="005777B6" w:rsidRDefault="005777B6" w:rsidP="005777B6">
      <w:pPr>
        <w:pStyle w:val="NormaleWeb"/>
        <w:shd w:val="clear" w:color="auto" w:fill="FFFFFF"/>
        <w:spacing w:before="0" w:beforeAutospacing="0" w:after="0" w:afterAutospacing="0"/>
        <w:rPr>
          <w:color w:val="000000"/>
        </w:rPr>
      </w:pPr>
      <w:hyperlink r:id="rId9" w:tgtFrame="_blank" w:history="1">
        <w:r>
          <w:rPr>
            <w:rStyle w:val="Collegamentoipertestuale"/>
            <w:rFonts w:ascii="Arial" w:hAnsi="Arial" w:cs="Arial"/>
            <w:sz w:val="20"/>
            <w:szCs w:val="20"/>
            <w:bdr w:val="none" w:sz="0" w:space="0" w:color="auto" w:frame="1"/>
          </w:rPr>
          <w:t>marco.cherin@unipg.it</w:t>
        </w:r>
      </w:hyperlink>
      <w:r>
        <w:rPr>
          <w:rFonts w:ascii="Arial" w:hAnsi="Arial" w:cs="Arial"/>
          <w:color w:val="000000"/>
          <w:sz w:val="20"/>
          <w:szCs w:val="20"/>
          <w:bdr w:val="none" w:sz="0" w:space="0" w:color="auto" w:frame="1"/>
        </w:rPr>
        <w:t>  </w:t>
      </w:r>
    </w:p>
    <w:p w14:paraId="7430E748"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color w:val="000000"/>
          <w:sz w:val="20"/>
          <w:szCs w:val="20"/>
          <w:bdr w:val="none" w:sz="0" w:space="0" w:color="auto" w:frame="1"/>
        </w:rPr>
        <w:t>Tel. +39 0755852626                               </w:t>
      </w:r>
    </w:p>
    <w:p w14:paraId="1325AB95" w14:textId="77777777" w:rsidR="005777B6" w:rsidRDefault="005777B6" w:rsidP="005777B6">
      <w:pPr>
        <w:pStyle w:val="NormaleWeb"/>
        <w:shd w:val="clear" w:color="auto" w:fill="FFFFFF"/>
        <w:spacing w:before="0" w:beforeAutospacing="0" w:after="0" w:afterAutospacing="0"/>
        <w:rPr>
          <w:color w:val="000000"/>
        </w:rPr>
      </w:pPr>
      <w:r>
        <w:rPr>
          <w:rFonts w:ascii="Arial" w:hAnsi="Arial" w:cs="Arial"/>
          <w:color w:val="000000"/>
          <w:sz w:val="20"/>
          <w:szCs w:val="20"/>
          <w:bdr w:val="none" w:sz="0" w:space="0" w:color="auto" w:frame="1"/>
        </w:rPr>
        <w:t>Cell. +39 3405123518 </w:t>
      </w:r>
    </w:p>
    <w:p w14:paraId="39A59944" w14:textId="77777777" w:rsidR="00815C54" w:rsidRPr="005777B6" w:rsidRDefault="00815C54" w:rsidP="005777B6">
      <w:bookmarkStart w:id="0" w:name="_GoBack"/>
      <w:bookmarkEnd w:id="0"/>
    </w:p>
    <w:sectPr w:rsidR="00815C54" w:rsidRPr="005777B6" w:rsidSect="00AF5C9A">
      <w:headerReference w:type="even" r:id="rId10"/>
      <w:headerReference w:type="default" r:id="rId11"/>
      <w:footerReference w:type="even" r:id="rId12"/>
      <w:footerReference w:type="default" r:id="rId13"/>
      <w:headerReference w:type="first" r:id="rId14"/>
      <w:footerReference w:type="first" r:id="rId15"/>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1A45E" w14:textId="77777777" w:rsidR="00303A0B" w:rsidRDefault="00303A0B" w:rsidP="005C2BD2">
      <w:r>
        <w:separator/>
      </w:r>
    </w:p>
  </w:endnote>
  <w:endnote w:type="continuationSeparator" w:id="0">
    <w:p w14:paraId="44DE2406" w14:textId="77777777" w:rsidR="00303A0B" w:rsidRDefault="00303A0B"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REGULAR ROMAN">
    <w:altName w:val="Calibri"/>
    <w:panose1 w:val="00000000000000000000"/>
    <w:charset w:val="4D"/>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6A534" w14:textId="77777777" w:rsidR="00A3402D" w:rsidRDefault="00A3402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368C7" w14:textId="77777777" w:rsidR="008E272F" w:rsidRPr="008E272F" w:rsidRDefault="008E272F" w:rsidP="008E272F">
    <w:pPr>
      <w:pStyle w:val="Pidipagina"/>
      <w:tabs>
        <w:tab w:val="clear" w:pos="4819"/>
        <w:tab w:val="clear" w:pos="9638"/>
        <w:tab w:val="left" w:pos="3675"/>
      </w:tabs>
    </w:pPr>
    <w:r>
      <w:tab/>
    </w:r>
  </w:p>
  <w:p w14:paraId="195760F4" w14:textId="77777777" w:rsidR="00902464" w:rsidRPr="008E272F" w:rsidRDefault="00966A94"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0528" behindDoc="0" locked="0" layoutInCell="1" allowOverlap="1" wp14:anchorId="1D8DB10C" wp14:editId="5FCDD753">
              <wp:simplePos x="0" y="0"/>
              <wp:positionH relativeFrom="column">
                <wp:posOffset>2651760</wp:posOffset>
              </wp:positionH>
              <wp:positionV relativeFrom="paragraph">
                <wp:posOffset>25400</wp:posOffset>
              </wp:positionV>
              <wp:extent cx="1562100" cy="633095"/>
              <wp:effectExtent l="0" t="0" r="0"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B6D90" w14:textId="77777777" w:rsidR="00DB2B68" w:rsidRPr="006D2FEB" w:rsidRDefault="00E56C98" w:rsidP="00DB2B68">
                          <w:pPr>
                            <w:rPr>
                              <w:rFonts w:ascii="WORK SANS REGULAR ROMAN" w:hAnsi="WORK SANS REGULAR ROMAN"/>
                              <w:sz w:val="16"/>
                            </w:rPr>
                          </w:pPr>
                          <w:r w:rsidRPr="006D2FEB">
                            <w:rPr>
                              <w:rFonts w:ascii="WORK SANS REGULAR ROMAN" w:hAnsi="WORK SANS REGULAR ROMAN" w:cs="Arial"/>
                              <w:color w:val="000000"/>
                              <w:sz w:val="18"/>
                              <w:szCs w:val="20"/>
                              <w:shd w:val="clear" w:color="auto" w:fill="FFFFFF"/>
                            </w:rPr>
                            <w:t>Ufficio Comunicazione Istituzionale, Social media e Grafica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8DB10C" id="_x0000_t202" coordsize="21600,21600" o:spt="202" path="m,l,21600r21600,l21600,xe">
              <v:stroke joinstyle="miter"/>
              <v:path gradientshapeok="t" o:connecttype="rect"/>
            </v:shapetype>
            <v:shape id="Text Box 64" o:spid="_x0000_s1026" type="#_x0000_t202" style="position:absolute;margin-left:208.8pt;margin-top:2pt;width:123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9nMrA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" filled="f" stroked="f">
              <v:textbox inset="0,0,0,0">
                <w:txbxContent>
                  <w:p w14:paraId="7C3B6D90" w14:textId="77777777" w:rsidR="00DB2B68" w:rsidRPr="006D2FEB" w:rsidRDefault="00E56C98" w:rsidP="00DB2B68">
                    <w:pPr>
                      <w:rPr>
                        <w:rFonts w:ascii="WORK SANS REGULAR ROMAN" w:hAnsi="WORK SANS REGULAR ROMAN"/>
                        <w:sz w:val="16"/>
                      </w:rPr>
                    </w:pPr>
                    <w:r w:rsidRPr="006D2FEB">
                      <w:rPr>
                        <w:rFonts w:ascii="WORK SANS REGULAR ROMAN" w:hAnsi="WORK SANS REGULAR ROMAN" w:cs="Arial"/>
                        <w:color w:val="000000"/>
                        <w:sz w:val="18"/>
                        <w:szCs w:val="20"/>
                        <w:shd w:val="clear" w:color="auto" w:fill="FFFFFF"/>
                      </w:rPr>
                      <w:t>Ufficio Comunicazione Istituzionale, Social media e Grafica</w:t>
                    </w:r>
                  </w:p>
                </w:txbxContent>
              </v:textbox>
            </v:shape>
          </w:pict>
        </mc:Fallback>
      </mc:AlternateContent>
    </w:r>
    <w:r>
      <w:rPr>
        <w:noProof/>
        <w:lang w:eastAsia="it-IT"/>
      </w:rPr>
      <mc:AlternateContent>
        <mc:Choice Requires="wps">
          <w:drawing>
            <wp:anchor distT="0" distB="0" distL="114300" distR="114300" simplePos="0" relativeHeight="251672576" behindDoc="0" locked="0" layoutInCell="1" allowOverlap="1" wp14:anchorId="76CA6D4E" wp14:editId="4ED04797">
              <wp:simplePos x="0" y="0"/>
              <wp:positionH relativeFrom="column">
                <wp:posOffset>4687570</wp:posOffset>
              </wp:positionH>
              <wp:positionV relativeFrom="paragraph">
                <wp:posOffset>18415</wp:posOffset>
              </wp:positionV>
              <wp:extent cx="1551305" cy="633095"/>
              <wp:effectExtent l="0" t="0" r="0" b="0"/>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633095"/>
                      </a:xfrm>
                      <a:prstGeom prst="rect">
                        <a:avLst/>
                      </a:prstGeom>
                      <a:noFill/>
                      <a:ln>
                        <a:noFill/>
                      </a:ln>
                    </wps:spPr>
                    <wps:txbx>
                      <w:txbxContent>
                        <w:p w14:paraId="523512F5" w14:textId="77777777" w:rsidR="00DB2B68" w:rsidRDefault="00DB2B68" w:rsidP="00DB2B68">
                          <w:pPr>
                            <w:rPr>
                              <w:rFonts w:ascii="WORK SANS REGULAR ROMAN" w:hAnsi="WORK SANS REGULAR ROMAN"/>
                              <w:sz w:val="18"/>
                            </w:rPr>
                          </w:pPr>
                          <w:r>
                            <w:rPr>
                              <w:rFonts w:ascii="WORK SANS REGULAR ROMAN" w:hAnsi="WORK SANS REGULAR ROMAN"/>
                              <w:sz w:val="18"/>
                            </w:rPr>
                            <w:t xml:space="preserve">075 585 </w:t>
                          </w:r>
                          <w:r w:rsidR="00A3402D">
                            <w:rPr>
                              <w:rFonts w:ascii="WORK SANS REGULAR ROMAN" w:hAnsi="WORK SANS REGULAR ROMAN"/>
                              <w:sz w:val="18"/>
                            </w:rPr>
                            <w:t>2255</w:t>
                          </w:r>
                        </w:p>
                        <w:p w14:paraId="5925228F" w14:textId="77777777" w:rsidR="00DB2B68" w:rsidRPr="00DD4F41" w:rsidRDefault="00A3402D" w:rsidP="00DB2B68">
                          <w:pPr>
                            <w:rPr>
                              <w:rFonts w:ascii="WORK SANS REGULAR ROMAN" w:hAnsi="WORK SANS REGULAR ROMAN"/>
                              <w:sz w:val="18"/>
                            </w:rPr>
                          </w:pPr>
                          <w:r>
                            <w:rPr>
                              <w:rFonts w:ascii="WORK SANS REGULAR ROMAN" w:hAnsi="WORK SANS REGULAR ROMAN"/>
                              <w:sz w:val="18"/>
                            </w:rPr>
                            <w:t>ufficio</w:t>
                          </w:r>
                          <w:r w:rsidR="00DB2B68">
                            <w:rPr>
                              <w:rFonts w:ascii="WORK SANS REGULAR ROMAN" w:hAnsi="WORK SANS REGULAR ROMAN"/>
                              <w:sz w:val="18"/>
                            </w:rPr>
                            <w:t>.</w:t>
                          </w:r>
                          <w:r>
                            <w:rPr>
                              <w:rFonts w:ascii="WORK SANS REGULAR ROMAN" w:hAnsi="WORK SANS REGULAR ROMAN"/>
                              <w:sz w:val="18"/>
                            </w:rPr>
                            <w:t>stampa</w:t>
                          </w:r>
                          <w:r w:rsidR="00DB2B68">
                            <w:rPr>
                              <w:rFonts w:ascii="WORK SANS REGULAR ROMAN" w:hAnsi="WORK SANS REGULAR ROMAN"/>
                              <w:sz w:val="18"/>
                            </w:rPr>
                            <w:t>@unipg.it</w:t>
                          </w:r>
                        </w:p>
                        <w:p w14:paraId="00ABB4D3" w14:textId="77777777" w:rsidR="00DB2B68" w:rsidRPr="00DD4F41" w:rsidRDefault="00DB2B68" w:rsidP="00DB2B68">
                          <w:pPr>
                            <w:rPr>
                              <w:rFonts w:ascii="WORK SANS REGULAR ROMAN" w:hAnsi="WORK SANS REGULAR ROMAN"/>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CA6D4E" id="_x0000_s1027" type="#_x0000_t202" style="position:absolute;margin-left:369.1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" filled="f" stroked="f">
              <v:textbox inset="0,0,0,0">
                <w:txbxContent>
                  <w:p w14:paraId="523512F5" w14:textId="77777777" w:rsidR="00DB2B68" w:rsidRDefault="00DB2B68" w:rsidP="00DB2B68">
                    <w:pPr>
                      <w:rPr>
                        <w:rFonts w:ascii="WORK SANS REGULAR ROMAN" w:hAnsi="WORK SANS REGULAR ROMAN"/>
                        <w:sz w:val="18"/>
                      </w:rPr>
                    </w:pPr>
                    <w:r>
                      <w:rPr>
                        <w:rFonts w:ascii="WORK SANS REGULAR ROMAN" w:hAnsi="WORK SANS REGULAR ROMAN"/>
                        <w:sz w:val="18"/>
                      </w:rPr>
                      <w:t xml:space="preserve">075 585 </w:t>
                    </w:r>
                    <w:r w:rsidR="00A3402D">
                      <w:rPr>
                        <w:rFonts w:ascii="WORK SANS REGULAR ROMAN" w:hAnsi="WORK SANS REGULAR ROMAN"/>
                        <w:sz w:val="18"/>
                      </w:rPr>
                      <w:t>2255</w:t>
                    </w:r>
                  </w:p>
                  <w:p w14:paraId="5925228F" w14:textId="77777777" w:rsidR="00DB2B68" w:rsidRPr="00DD4F41" w:rsidRDefault="00A3402D" w:rsidP="00DB2B68">
                    <w:pPr>
                      <w:rPr>
                        <w:rFonts w:ascii="WORK SANS REGULAR ROMAN" w:hAnsi="WORK SANS REGULAR ROMAN"/>
                        <w:sz w:val="18"/>
                      </w:rPr>
                    </w:pPr>
                    <w:r>
                      <w:rPr>
                        <w:rFonts w:ascii="WORK SANS REGULAR ROMAN" w:hAnsi="WORK SANS REGULAR ROMAN"/>
                        <w:sz w:val="18"/>
                      </w:rPr>
                      <w:t>ufficio</w:t>
                    </w:r>
                    <w:r w:rsidR="00DB2B68">
                      <w:rPr>
                        <w:rFonts w:ascii="WORK SANS REGULAR ROMAN" w:hAnsi="WORK SANS REGULAR ROMAN"/>
                        <w:sz w:val="18"/>
                      </w:rPr>
                      <w:t>.</w:t>
                    </w:r>
                    <w:r>
                      <w:rPr>
                        <w:rFonts w:ascii="WORK SANS REGULAR ROMAN" w:hAnsi="WORK SANS REGULAR ROMAN"/>
                        <w:sz w:val="18"/>
                      </w:rPr>
                      <w:t>stampa</w:t>
                    </w:r>
                    <w:r w:rsidR="00DB2B68">
                      <w:rPr>
                        <w:rFonts w:ascii="WORK SANS REGULAR ROMAN" w:hAnsi="WORK SANS REGULAR ROMAN"/>
                        <w:sz w:val="18"/>
                      </w:rPr>
                      <w:t>@unipg.it</w:t>
                    </w:r>
                  </w:p>
                  <w:p w14:paraId="00ABB4D3" w14:textId="77777777" w:rsidR="00DB2B68" w:rsidRPr="00DD4F41" w:rsidRDefault="00DB2B68" w:rsidP="00DB2B68">
                    <w:pPr>
                      <w:rPr>
                        <w:rFonts w:ascii="WORK SANS REGULAR ROMAN" w:hAnsi="WORK SANS REGULAR ROMAN"/>
                        <w:sz w:val="18"/>
                      </w:rPr>
                    </w:pPr>
                  </w:p>
                </w:txbxContent>
              </v:textbox>
            </v:shape>
          </w:pict>
        </mc:Fallback>
      </mc:AlternateContent>
    </w:r>
    <w:r>
      <w:rPr>
        <w:noProof/>
        <w:lang w:eastAsia="it-IT"/>
      </w:rPr>
      <mc:AlternateContent>
        <mc:Choice Requires="wps">
          <w:drawing>
            <wp:anchor distT="0" distB="0" distL="114300" distR="114300" simplePos="0" relativeHeight="251662336" behindDoc="0" locked="0" layoutInCell="1" allowOverlap="1" wp14:anchorId="2757483E" wp14:editId="5A7B4AF0">
              <wp:simplePos x="0" y="0"/>
              <wp:positionH relativeFrom="column">
                <wp:posOffset>1082675</wp:posOffset>
              </wp:positionH>
              <wp:positionV relativeFrom="paragraph">
                <wp:posOffset>18415</wp:posOffset>
              </wp:positionV>
              <wp:extent cx="1371600" cy="633095"/>
              <wp:effectExtent l="0" t="0" r="0" b="0"/>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BC6B5" w14:textId="77777777" w:rsidR="00840C70" w:rsidRDefault="00DE4A69" w:rsidP="006710D9">
                          <w:pPr>
                            <w:rPr>
                              <w:rFonts w:ascii="WORK SANS REGULAR ROMAN" w:hAnsi="WORK SANS REGULAR ROMAN"/>
                              <w:sz w:val="18"/>
                            </w:rPr>
                          </w:pPr>
                          <w:r>
                            <w:rPr>
                              <w:rFonts w:ascii="WORK SANS REGULAR ROMAN" w:hAnsi="WORK SANS REGULAR ROMAN"/>
                              <w:sz w:val="18"/>
                            </w:rPr>
                            <w:t xml:space="preserve">via </w:t>
                          </w:r>
                          <w:r w:rsidR="00A3402D">
                            <w:rPr>
                              <w:rFonts w:ascii="WORK SANS REGULAR ROMAN" w:hAnsi="WORK SANS REGULAR ROMAN"/>
                              <w:sz w:val="18"/>
                            </w:rPr>
                            <w:t>Zefferino Faina, 4</w:t>
                          </w:r>
                        </w:p>
                        <w:p w14:paraId="0722D384" w14:textId="77777777" w:rsidR="00DE4A69" w:rsidRPr="00DD4F41" w:rsidRDefault="00840C70" w:rsidP="006710D9">
                          <w:pPr>
                            <w:rPr>
                              <w:rFonts w:ascii="WORK SANS REGULAR ROMAN" w:hAnsi="WORK SANS REGULAR ROMAN"/>
                              <w:sz w:val="18"/>
                            </w:rPr>
                          </w:pPr>
                          <w:r>
                            <w:rPr>
                              <w:rFonts w:ascii="WORK SANS REGULAR ROMAN" w:hAnsi="WORK SANS REGULAR ROMAN"/>
                              <w:sz w:val="18"/>
                            </w:rPr>
                            <w:t>06123</w:t>
                          </w:r>
                          <w:r w:rsidR="00DE4A69">
                            <w:rPr>
                              <w:rFonts w:ascii="WORK SANS REGULAR ROMAN" w:hAnsi="WORK SANS REGULAR ROMAN"/>
                              <w:sz w:val="18"/>
                            </w:rPr>
                            <w:t xml:space="preserve"> Perugia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7483E"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vVrw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" filled="f" stroked="f">
              <v:textbox inset="0,0,0,0">
                <w:txbxContent>
                  <w:p w14:paraId="249BC6B5" w14:textId="77777777" w:rsidR="00840C70" w:rsidRDefault="00DE4A69" w:rsidP="006710D9">
                    <w:pPr>
                      <w:rPr>
                        <w:rFonts w:ascii="WORK SANS REGULAR ROMAN" w:hAnsi="WORK SANS REGULAR ROMAN"/>
                        <w:sz w:val="18"/>
                      </w:rPr>
                    </w:pPr>
                    <w:r>
                      <w:rPr>
                        <w:rFonts w:ascii="WORK SANS REGULAR ROMAN" w:hAnsi="WORK SANS REGULAR ROMAN"/>
                        <w:sz w:val="18"/>
                      </w:rPr>
                      <w:t xml:space="preserve">via </w:t>
                    </w:r>
                    <w:r w:rsidR="00A3402D">
                      <w:rPr>
                        <w:rFonts w:ascii="WORK SANS REGULAR ROMAN" w:hAnsi="WORK SANS REGULAR ROMAN"/>
                        <w:sz w:val="18"/>
                      </w:rPr>
                      <w:t>Zefferino Faina, 4</w:t>
                    </w:r>
                  </w:p>
                  <w:p w14:paraId="0722D384" w14:textId="77777777" w:rsidR="00DE4A69" w:rsidRPr="00DD4F41" w:rsidRDefault="00840C70" w:rsidP="006710D9">
                    <w:pPr>
                      <w:rPr>
                        <w:rFonts w:ascii="WORK SANS REGULAR ROMAN" w:hAnsi="WORK SANS REGULAR ROMAN"/>
                        <w:sz w:val="18"/>
                      </w:rPr>
                    </w:pPr>
                    <w:r>
                      <w:rPr>
                        <w:rFonts w:ascii="WORK SANS REGULAR ROMAN" w:hAnsi="WORK SANS REGULAR ROMAN"/>
                        <w:sz w:val="18"/>
                      </w:rPr>
                      <w:t>06123</w:t>
                    </w:r>
                    <w:r w:rsidR="00DE4A69">
                      <w:rPr>
                        <w:rFonts w:ascii="WORK SANS REGULAR ROMAN" w:hAnsi="WORK SANS REGULAR ROMAN"/>
                        <w:sz w:val="18"/>
                      </w:rPr>
                      <w:t xml:space="preserve"> Perugia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C6DFF" w14:textId="77777777" w:rsidR="00A3402D" w:rsidRDefault="00A3402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0F88E9" w14:textId="77777777" w:rsidR="00303A0B" w:rsidRDefault="00303A0B" w:rsidP="005C2BD2">
      <w:r>
        <w:separator/>
      </w:r>
    </w:p>
  </w:footnote>
  <w:footnote w:type="continuationSeparator" w:id="0">
    <w:p w14:paraId="67A649F3" w14:textId="77777777" w:rsidR="00303A0B" w:rsidRDefault="00303A0B"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C4B84" w14:textId="77777777" w:rsidR="00902464" w:rsidRDefault="005777B6">
    <w:pPr>
      <w:pStyle w:val="Intestazione"/>
    </w:pPr>
    <w:r>
      <w:rPr>
        <w:noProof/>
      </w:rPr>
      <w:pict w14:anchorId="5E4645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width-percent:0;mso-height-percent:0;mso-position-horizontal:center;mso-position-horizontal-relative:margin;mso-position-vertical:center;mso-position-vertical-relative:margin;mso-width-percent:0;mso-height-percent:0"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5A7B4" w14:textId="77777777" w:rsidR="00902464" w:rsidRDefault="005777B6">
    <w:pPr>
      <w:pStyle w:val="Intestazione"/>
    </w:pPr>
    <w:r>
      <w:rPr>
        <w:noProof/>
      </w:rPr>
      <w:pict w14:anchorId="47EFB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width-percent:0;mso-height-percent:0;mso-position-horizontal-relative:margin;mso-position-vertical-relative:margin;mso-width-percent:0;mso-height-percent:0"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FF18F" w14:textId="77777777" w:rsidR="00902464" w:rsidRDefault="005777B6">
    <w:pPr>
      <w:pStyle w:val="Intestazione"/>
    </w:pPr>
    <w:r>
      <w:rPr>
        <w:noProof/>
      </w:rPr>
      <w:pict w14:anchorId="46F6BF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width-percent:0;mso-height-percent:0;mso-position-horizontal:center;mso-position-horizontal-relative:margin;mso-position-vertical:center;mso-position-vertical-relative:margin;mso-width-percent:0;mso-height-percent:0" o:allowincell="f">
          <v:imagedata r:id="rId1" o:title="Centrale_carta intestata -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2EA"/>
    <w:rsid w:val="0002424D"/>
    <w:rsid w:val="000305E6"/>
    <w:rsid w:val="00036B5E"/>
    <w:rsid w:val="000545C9"/>
    <w:rsid w:val="000615D9"/>
    <w:rsid w:val="00073475"/>
    <w:rsid w:val="0009133E"/>
    <w:rsid w:val="0010041F"/>
    <w:rsid w:val="00117E15"/>
    <w:rsid w:val="00121708"/>
    <w:rsid w:val="00163D38"/>
    <w:rsid w:val="001645A1"/>
    <w:rsid w:val="001805C9"/>
    <w:rsid w:val="00204420"/>
    <w:rsid w:val="00287D82"/>
    <w:rsid w:val="002E641F"/>
    <w:rsid w:val="00303A0B"/>
    <w:rsid w:val="00306D01"/>
    <w:rsid w:val="00321912"/>
    <w:rsid w:val="003D4636"/>
    <w:rsid w:val="00407348"/>
    <w:rsid w:val="00414C83"/>
    <w:rsid w:val="00421358"/>
    <w:rsid w:val="004552EA"/>
    <w:rsid w:val="00466CF4"/>
    <w:rsid w:val="004D6B2E"/>
    <w:rsid w:val="0053096A"/>
    <w:rsid w:val="005340EC"/>
    <w:rsid w:val="005777B6"/>
    <w:rsid w:val="005C2BD2"/>
    <w:rsid w:val="005D749B"/>
    <w:rsid w:val="0061352A"/>
    <w:rsid w:val="00662B29"/>
    <w:rsid w:val="006710D9"/>
    <w:rsid w:val="00682E39"/>
    <w:rsid w:val="006957EF"/>
    <w:rsid w:val="006A1D09"/>
    <w:rsid w:val="006D2FEB"/>
    <w:rsid w:val="007005F7"/>
    <w:rsid w:val="007A2DA3"/>
    <w:rsid w:val="007A707D"/>
    <w:rsid w:val="007A7DE8"/>
    <w:rsid w:val="007C37B2"/>
    <w:rsid w:val="007D0A16"/>
    <w:rsid w:val="00800680"/>
    <w:rsid w:val="00804614"/>
    <w:rsid w:val="00815C54"/>
    <w:rsid w:val="00840990"/>
    <w:rsid w:val="00840C70"/>
    <w:rsid w:val="0084677F"/>
    <w:rsid w:val="00851382"/>
    <w:rsid w:val="0088514D"/>
    <w:rsid w:val="008D59DE"/>
    <w:rsid w:val="008D7000"/>
    <w:rsid w:val="008E272F"/>
    <w:rsid w:val="00902464"/>
    <w:rsid w:val="00924430"/>
    <w:rsid w:val="009340F8"/>
    <w:rsid w:val="00941AA9"/>
    <w:rsid w:val="00966A94"/>
    <w:rsid w:val="00976B91"/>
    <w:rsid w:val="00980658"/>
    <w:rsid w:val="009D7127"/>
    <w:rsid w:val="00A3402D"/>
    <w:rsid w:val="00A8784F"/>
    <w:rsid w:val="00A93F4C"/>
    <w:rsid w:val="00AF5C9A"/>
    <w:rsid w:val="00B05406"/>
    <w:rsid w:val="00B377A5"/>
    <w:rsid w:val="00B42183"/>
    <w:rsid w:val="00B91007"/>
    <w:rsid w:val="00BB6CA0"/>
    <w:rsid w:val="00BD55C9"/>
    <w:rsid w:val="00BE418E"/>
    <w:rsid w:val="00C11DB5"/>
    <w:rsid w:val="00C2049E"/>
    <w:rsid w:val="00C7117F"/>
    <w:rsid w:val="00CD24C6"/>
    <w:rsid w:val="00D67348"/>
    <w:rsid w:val="00DA1ADB"/>
    <w:rsid w:val="00DA35B2"/>
    <w:rsid w:val="00DB2B68"/>
    <w:rsid w:val="00DD4F41"/>
    <w:rsid w:val="00DE4A69"/>
    <w:rsid w:val="00DF1B9D"/>
    <w:rsid w:val="00E06FFB"/>
    <w:rsid w:val="00E16032"/>
    <w:rsid w:val="00E40E76"/>
    <w:rsid w:val="00E41B73"/>
    <w:rsid w:val="00E44A34"/>
    <w:rsid w:val="00E56C98"/>
    <w:rsid w:val="00E57ADA"/>
    <w:rsid w:val="00E92206"/>
    <w:rsid w:val="00E95410"/>
    <w:rsid w:val="00F01B2D"/>
    <w:rsid w:val="00F27588"/>
    <w:rsid w:val="00F275AA"/>
    <w:rsid w:val="00F317E3"/>
    <w:rsid w:val="00F34FC1"/>
    <w:rsid w:val="00F40CB5"/>
    <w:rsid w:val="00F46D9F"/>
    <w:rsid w:val="00F46DC5"/>
    <w:rsid w:val="00F80330"/>
    <w:rsid w:val="00F915D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A012E7"/>
  <w15:docId w15:val="{EA2010A5-2605-41CA-9478-E0DB2EFC7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ljer76en2">
    <w:name w:val="markljer76en2"/>
    <w:basedOn w:val="Carpredefinitoparagrafo"/>
    <w:rsid w:val="00966A94"/>
  </w:style>
  <w:style w:type="character" w:styleId="Collegamentoipertestuale">
    <w:name w:val="Hyperlink"/>
    <w:basedOn w:val="Carpredefinitoparagrafo"/>
    <w:uiPriority w:val="99"/>
    <w:semiHidden/>
    <w:unhideWhenUsed/>
    <w:rsid w:val="00966A94"/>
    <w:rPr>
      <w:color w:val="0000FF"/>
      <w:u w:val="single"/>
    </w:rPr>
  </w:style>
  <w:style w:type="paragraph" w:customStyle="1" w:styleId="xmsonormal">
    <w:name w:val="x_msonormal"/>
    <w:basedOn w:val="Normale"/>
    <w:rsid w:val="00966A94"/>
    <w:pPr>
      <w:spacing w:before="100" w:beforeAutospacing="1" w:after="100" w:afterAutospacing="1"/>
    </w:pPr>
    <w:rPr>
      <w:rFonts w:ascii="Times New Roman" w:hAnsi="Times New Roman"/>
    </w:rPr>
  </w:style>
  <w:style w:type="paragraph" w:customStyle="1" w:styleId="xxmsonormal">
    <w:name w:val="x_x_msonormal"/>
    <w:basedOn w:val="Normale"/>
    <w:rsid w:val="00966A94"/>
    <w:pPr>
      <w:spacing w:before="100" w:beforeAutospacing="1" w:after="100" w:afterAutospacing="1"/>
    </w:pPr>
    <w:rPr>
      <w:rFonts w:ascii="Times New Roman" w:hAnsi="Times New Roman"/>
    </w:rPr>
  </w:style>
  <w:style w:type="paragraph" w:styleId="NormaleWeb">
    <w:name w:val="Normal (Web)"/>
    <w:basedOn w:val="Normale"/>
    <w:uiPriority w:val="99"/>
    <w:unhideWhenUsed/>
    <w:rsid w:val="00163D38"/>
    <w:pPr>
      <w:spacing w:before="100" w:beforeAutospacing="1" w:after="100" w:afterAutospacing="1"/>
    </w:pPr>
    <w:rPr>
      <w:rFonts w:ascii="Times New Roman" w:hAnsi="Times New Roman"/>
    </w:rPr>
  </w:style>
  <w:style w:type="character" w:styleId="Collegamentovisitato">
    <w:name w:val="FollowedHyperlink"/>
    <w:basedOn w:val="Carpredefinitoparagrafo"/>
    <w:uiPriority w:val="99"/>
    <w:semiHidden/>
    <w:unhideWhenUsed/>
    <w:rsid w:val="00E41B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803429">
      <w:bodyDiv w:val="1"/>
      <w:marLeft w:val="0"/>
      <w:marRight w:val="0"/>
      <w:marTop w:val="0"/>
      <w:marBottom w:val="0"/>
      <w:divBdr>
        <w:top w:val="none" w:sz="0" w:space="0" w:color="auto"/>
        <w:left w:val="none" w:sz="0" w:space="0" w:color="auto"/>
        <w:bottom w:val="none" w:sz="0" w:space="0" w:color="auto"/>
        <w:right w:val="none" w:sz="0" w:space="0" w:color="auto"/>
      </w:divBdr>
    </w:div>
    <w:div w:id="912162470">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uthors.elsevier.com/c/1ckbX-4PR~R0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doi.org/10.1016/j.quascirev.2021.106840"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uigi.cari@unipg.it"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0017E2-6B7C-4B29-BD2E-BF99FFF9A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576</Words>
  <Characters>3284</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Maurizio Baglioni - Ufficio Stampa</dc:creator>
  <cp:lastModifiedBy>Maurizio Baglioni</cp:lastModifiedBy>
  <cp:revision>2</cp:revision>
  <cp:lastPrinted>2014-05-07T10:01:00Z</cp:lastPrinted>
  <dcterms:created xsi:type="dcterms:W3CDTF">2021-04-06T06:22:00Z</dcterms:created>
  <dcterms:modified xsi:type="dcterms:W3CDTF">2021-04-06T06:22:00Z</dcterms:modified>
</cp:coreProperties>
</file>