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D3942" w:rsidRPr="003D101F" w:rsidRDefault="007D3942" w:rsidP="007D394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3D101F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3D101F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3D101F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7D3942" w:rsidRDefault="007D3942" w:rsidP="1C0DED8F">
      <w:pPr>
        <w:shd w:val="clear" w:color="auto" w:fill="FFFFFF" w:themeFill="background1"/>
        <w:jc w:val="center"/>
        <w:textAlignment w:val="baseline"/>
        <w:rPr>
          <w:rFonts w:ascii="Verdana" w:hAnsi="Verdana" w:cs="Segoe UI"/>
          <w:b/>
          <w:bCs/>
          <w:color w:val="333333"/>
          <w:sz w:val="20"/>
          <w:szCs w:val="20"/>
          <w:bdr w:val="none" w:sz="0" w:space="0" w:color="auto" w:frame="1"/>
        </w:rPr>
      </w:pPr>
    </w:p>
    <w:p w:rsidR="007D3942" w:rsidRDefault="007D3942" w:rsidP="1C0DED8F">
      <w:pPr>
        <w:shd w:val="clear" w:color="auto" w:fill="FFFFFF" w:themeFill="background1"/>
        <w:jc w:val="center"/>
        <w:textAlignment w:val="baseline"/>
        <w:rPr>
          <w:rFonts w:ascii="Verdana" w:hAnsi="Verdana" w:cs="Segoe UI"/>
          <w:b/>
          <w:bCs/>
          <w:color w:val="333333"/>
          <w:sz w:val="20"/>
          <w:szCs w:val="20"/>
          <w:bdr w:val="none" w:sz="0" w:space="0" w:color="auto" w:frame="1"/>
        </w:rPr>
      </w:pPr>
    </w:p>
    <w:p w:rsidR="00FB3A90" w:rsidRDefault="00FB3A90" w:rsidP="1C0DED8F">
      <w:pPr>
        <w:shd w:val="clear" w:color="auto" w:fill="FFFFFF" w:themeFill="background1"/>
        <w:jc w:val="center"/>
        <w:textAlignment w:val="baseline"/>
        <w:rPr>
          <w:rFonts w:ascii="Verdana" w:hAnsi="Verdana" w:cs="Segoe UI"/>
          <w:b/>
          <w:bCs/>
          <w:color w:val="333333"/>
          <w:sz w:val="20"/>
          <w:szCs w:val="20"/>
          <w:bdr w:val="none" w:sz="0" w:space="0" w:color="auto" w:frame="1"/>
        </w:rPr>
      </w:pPr>
      <w:r w:rsidRPr="1C0DED8F">
        <w:rPr>
          <w:rFonts w:ascii="Verdana" w:hAnsi="Verdana" w:cs="Segoe UI"/>
          <w:b/>
          <w:bCs/>
          <w:color w:val="333333"/>
          <w:sz w:val="20"/>
          <w:szCs w:val="20"/>
          <w:bdr w:val="none" w:sz="0" w:space="0" w:color="auto" w:frame="1"/>
        </w:rPr>
        <w:t xml:space="preserve">Filosofia e scienze e tecniche psicologiche </w:t>
      </w:r>
      <w:proofErr w:type="spellStart"/>
      <w:r w:rsidRPr="1C0DED8F">
        <w:rPr>
          <w:rFonts w:ascii="Verdana" w:hAnsi="Verdana" w:cs="Segoe UI"/>
          <w:b/>
          <w:bCs/>
          <w:color w:val="333333"/>
          <w:sz w:val="20"/>
          <w:szCs w:val="20"/>
          <w:bdr w:val="none" w:sz="0" w:space="0" w:color="auto" w:frame="1"/>
        </w:rPr>
        <w:t>Unipg</w:t>
      </w:r>
      <w:proofErr w:type="spellEnd"/>
    </w:p>
    <w:p w:rsidR="00073B57" w:rsidRPr="007E20BD" w:rsidRDefault="00FB3A90" w:rsidP="00FB3A90">
      <w:pPr>
        <w:shd w:val="clear" w:color="auto" w:fill="FFFFFF"/>
        <w:jc w:val="center"/>
        <w:textAlignment w:val="baseline"/>
        <w:rPr>
          <w:rFonts w:ascii="Verdana" w:hAnsi="Verdana" w:cs="Calibri"/>
          <w:sz w:val="20"/>
          <w:szCs w:val="20"/>
        </w:rPr>
      </w:pPr>
      <w:r>
        <w:rPr>
          <w:rFonts w:ascii="Verdana" w:hAnsi="Verdana" w:cs="Segoe UI"/>
          <w:b/>
          <w:color w:val="333333"/>
          <w:sz w:val="20"/>
          <w:szCs w:val="20"/>
          <w:bdr w:val="none" w:sz="0" w:space="0" w:color="auto" w:frame="1"/>
        </w:rPr>
        <w:t xml:space="preserve">al primo posto nel </w:t>
      </w:r>
      <w:r w:rsidRPr="00B703F0">
        <w:rPr>
          <w:rFonts w:ascii="Verdana" w:hAnsi="Verdana" w:cs="Segoe UI"/>
          <w:b/>
          <w:color w:val="434343"/>
          <w:sz w:val="20"/>
          <w:szCs w:val="20"/>
          <w:bdr w:val="none" w:sz="0" w:space="0" w:color="auto" w:frame="1"/>
          <w:shd w:val="clear" w:color="auto" w:fill="FFFFFF"/>
        </w:rPr>
        <w:t xml:space="preserve">Ranking </w:t>
      </w:r>
      <w:proofErr w:type="spellStart"/>
      <w:r w:rsidRPr="00B703F0">
        <w:rPr>
          <w:rFonts w:ascii="Verdana" w:hAnsi="Verdana" w:cs="Segoe UI"/>
          <w:b/>
          <w:color w:val="434343"/>
          <w:sz w:val="20"/>
          <w:szCs w:val="20"/>
          <w:bdr w:val="none" w:sz="0" w:space="0" w:color="auto" w:frame="1"/>
          <w:shd w:val="clear" w:color="auto" w:fill="FFFFFF"/>
        </w:rPr>
        <w:t>Education</w:t>
      </w:r>
      <w:proofErr w:type="spellEnd"/>
      <w:r w:rsidRPr="00B703F0">
        <w:rPr>
          <w:rFonts w:ascii="Verdana" w:hAnsi="Verdana" w:cs="Segoe UI"/>
          <w:b/>
          <w:color w:val="43434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703F0">
        <w:rPr>
          <w:rFonts w:ascii="Verdana" w:hAnsi="Verdana" w:cs="Segoe UI"/>
          <w:b/>
          <w:color w:val="434343"/>
          <w:sz w:val="20"/>
          <w:szCs w:val="20"/>
          <w:bdr w:val="none" w:sz="0" w:space="0" w:color="auto" w:frame="1"/>
          <w:shd w:val="clear" w:color="auto" w:fill="FFFFFF"/>
        </w:rPr>
        <w:t>Around</w:t>
      </w:r>
      <w:proofErr w:type="spellEnd"/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 </w:t>
      </w:r>
      <w:r w:rsidRPr="00FB3A90">
        <w:rPr>
          <w:rFonts w:ascii="Verdana" w:hAnsi="Verdana" w:cs="Segoe UI"/>
          <w:b/>
          <w:color w:val="333333"/>
          <w:sz w:val="20"/>
          <w:szCs w:val="20"/>
          <w:bdr w:val="none" w:sz="0" w:space="0" w:color="auto" w:frame="1"/>
        </w:rPr>
        <w:t>2021</w:t>
      </w:r>
    </w:p>
    <w:p w:rsidR="007C20E8" w:rsidRDefault="007C20E8" w:rsidP="00B703F0">
      <w:pPr>
        <w:shd w:val="clear" w:color="auto" w:fill="FFFFFF"/>
        <w:jc w:val="both"/>
        <w:rPr>
          <w:rFonts w:ascii="Garamond" w:hAnsi="Garamond" w:cs="Segoe UI"/>
          <w:color w:val="434343"/>
          <w:sz w:val="23"/>
          <w:szCs w:val="23"/>
          <w:bdr w:val="none" w:sz="0" w:space="0" w:color="auto" w:frame="1"/>
          <w:shd w:val="clear" w:color="auto" w:fill="FFFFFF"/>
        </w:rPr>
      </w:pPr>
    </w:p>
    <w:p w:rsidR="007C20E8" w:rsidRDefault="007C20E8" w:rsidP="00B703F0">
      <w:pPr>
        <w:shd w:val="clear" w:color="auto" w:fill="FFFFFF"/>
        <w:jc w:val="both"/>
        <w:rPr>
          <w:rFonts w:ascii="Garamond" w:hAnsi="Garamond" w:cs="Segoe UI"/>
          <w:color w:val="434343"/>
          <w:sz w:val="23"/>
          <w:szCs w:val="23"/>
          <w:bdr w:val="none" w:sz="0" w:space="0" w:color="auto" w:frame="1"/>
          <w:shd w:val="clear" w:color="auto" w:fill="FFFFFF"/>
        </w:rPr>
      </w:pPr>
    </w:p>
    <w:p w:rsidR="00DB40AC" w:rsidRDefault="00DB40AC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E024E7" w:rsidRDefault="00E024E7" w:rsidP="1C0DED8F">
      <w:pPr>
        <w:shd w:val="clear" w:color="auto" w:fill="FFFFFF" w:themeFill="background1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Prestigioso riconoscimento di qualità per il </w:t>
      </w:r>
      <w:bookmarkStart w:id="0" w:name="_GoBack"/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percorso del corso di laurea </w:t>
      </w:r>
      <w:r w:rsidR="00E7251E" w:rsidRPr="00285CEF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triennale</w:t>
      </w:r>
      <w:r w:rsidRPr="00285CEF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 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interclasse </w:t>
      </w:r>
      <w:bookmarkEnd w:id="0"/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di </w:t>
      </w:r>
      <w:r w:rsidRPr="1C0DED8F">
        <w:rPr>
          <w:rFonts w:ascii="Verdana" w:hAnsi="Verdana" w:cs="Segoe UI"/>
          <w:b/>
          <w:bCs/>
          <w:color w:val="333333"/>
          <w:sz w:val="20"/>
          <w:szCs w:val="20"/>
          <w:bdr w:val="none" w:sz="0" w:space="0" w:color="auto" w:frame="1"/>
        </w:rPr>
        <w:t>Filosofia e scienze e tecniche psicologiche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 del Dipartimento di Filosofia, scienze sociali, umane e della formazione </w:t>
      </w:r>
      <w:r w:rsidR="00FB3A9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(</w:t>
      </w:r>
      <w:proofErr w:type="spellStart"/>
      <w:r w:rsidR="00FB3A9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Fissuf</w:t>
      </w:r>
      <w:proofErr w:type="spellEnd"/>
      <w:r w:rsidR="00FB3A9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) 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dell’Università degli Studi di Perugia</w:t>
      </w: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: il </w:t>
      </w:r>
      <w:r w:rsidRPr="1C0DED8F">
        <w:rPr>
          <w:rFonts w:ascii="Verdana" w:hAnsi="Verdana" w:cs="Segoe UI"/>
          <w:b/>
          <w:bCs/>
          <w:color w:val="434343"/>
          <w:sz w:val="20"/>
          <w:szCs w:val="20"/>
          <w:bdr w:val="none" w:sz="0" w:space="0" w:color="auto" w:frame="1"/>
          <w:shd w:val="clear" w:color="auto" w:fill="FFFFFF"/>
        </w:rPr>
        <w:t xml:space="preserve">Ranking </w:t>
      </w:r>
      <w:proofErr w:type="spellStart"/>
      <w:r w:rsidRPr="1C0DED8F">
        <w:rPr>
          <w:rFonts w:ascii="Verdana" w:hAnsi="Verdana" w:cs="Segoe UI"/>
          <w:b/>
          <w:bCs/>
          <w:color w:val="434343"/>
          <w:sz w:val="20"/>
          <w:szCs w:val="20"/>
          <w:bdr w:val="none" w:sz="0" w:space="0" w:color="auto" w:frame="1"/>
          <w:shd w:val="clear" w:color="auto" w:fill="FFFFFF"/>
        </w:rPr>
        <w:t>Education</w:t>
      </w:r>
      <w:proofErr w:type="spellEnd"/>
      <w:r w:rsidRPr="1C0DED8F">
        <w:rPr>
          <w:rFonts w:ascii="Verdana" w:hAnsi="Verdana" w:cs="Segoe UI"/>
          <w:b/>
          <w:bCs/>
          <w:color w:val="43434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1C0DED8F">
        <w:rPr>
          <w:rFonts w:ascii="Verdana" w:hAnsi="Verdana" w:cs="Segoe UI"/>
          <w:b/>
          <w:bCs/>
          <w:color w:val="434343"/>
          <w:sz w:val="20"/>
          <w:szCs w:val="20"/>
          <w:bdr w:val="none" w:sz="0" w:space="0" w:color="auto" w:frame="1"/>
          <w:shd w:val="clear" w:color="auto" w:fill="FFFFFF"/>
        </w:rPr>
        <w:t>Around</w:t>
      </w:r>
      <w:proofErr w:type="spellEnd"/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 </w:t>
      </w:r>
      <w:r w:rsidRPr="1C0DED8F">
        <w:rPr>
          <w:rFonts w:ascii="Verdana" w:hAnsi="Verdana" w:cs="Segoe UI"/>
          <w:b/>
          <w:bCs/>
          <w:color w:val="333333"/>
          <w:sz w:val="20"/>
          <w:szCs w:val="20"/>
          <w:bdr w:val="none" w:sz="0" w:space="0" w:color="auto" w:frame="1"/>
        </w:rPr>
        <w:t>2021</w:t>
      </w: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 lo colloca 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al </w:t>
      </w:r>
      <w:r w:rsidRPr="1C0DED8F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primo posto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 tra le triennali di Filosofia di tutti gli Atenei d’Italia, con un punteggio di </w:t>
      </w:r>
      <w:r w:rsidRPr="1C0DED8F">
        <w:rPr>
          <w:rFonts w:ascii="Verdana" w:hAnsi="Verdana" w:cs="Segoe UI"/>
          <w:b/>
          <w:bCs/>
          <w:color w:val="333333"/>
          <w:sz w:val="20"/>
          <w:szCs w:val="20"/>
          <w:bdr w:val="none" w:sz="0" w:space="0" w:color="auto" w:frame="1"/>
        </w:rPr>
        <w:t>80.7</w:t>
      </w: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.</w:t>
      </w:r>
    </w:p>
    <w:p w:rsidR="00E024E7" w:rsidRDefault="00E024E7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E024E7" w:rsidRPr="00B703F0" w:rsidRDefault="00E024E7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23130"/>
          <w:sz w:val="20"/>
          <w:szCs w:val="20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Un risultato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 che conferma il valore di questo percorso di studi unico in Italia </w:t>
      </w: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(nel 2019 era risultato terzo, a testimonianza del </w:t>
      </w:r>
      <w:r w:rsidR="00FB3A9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costante </w:t>
      </w: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processo di crescita) 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e che affianca ora, ai numeri molto positivi dell’ultimo anno di immatricolazione, anche il riscontro qualitativo e sul piano complessivo del percorso formativo.</w:t>
      </w:r>
    </w:p>
    <w:p w:rsidR="00E024E7" w:rsidRDefault="00E024E7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E024E7" w:rsidRDefault="00E024E7" w:rsidP="00E024E7">
      <w:pPr>
        <w:shd w:val="clear" w:color="auto" w:fill="FFFFFF"/>
        <w:jc w:val="both"/>
        <w:rPr>
          <w:rFonts w:ascii="Verdana" w:hAnsi="Verdana" w:cs="Segoe UI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proofErr w:type="spellStart"/>
      <w:r w:rsidRPr="00FA0B7B">
        <w:rPr>
          <w:rFonts w:ascii="Verdana" w:hAnsi="Verdana" w:cs="Segoe UI"/>
          <w:b/>
          <w:color w:val="434343"/>
          <w:sz w:val="20"/>
          <w:szCs w:val="20"/>
          <w:bdr w:val="none" w:sz="0" w:space="0" w:color="auto" w:frame="1"/>
          <w:shd w:val="clear" w:color="auto" w:fill="FFFFFF"/>
        </w:rPr>
        <w:t>Education</w:t>
      </w:r>
      <w:proofErr w:type="spellEnd"/>
      <w:r w:rsidRPr="00FA0B7B">
        <w:rPr>
          <w:rFonts w:ascii="Verdana" w:hAnsi="Verdana" w:cs="Segoe UI"/>
          <w:b/>
          <w:color w:val="43434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A0B7B">
        <w:rPr>
          <w:rFonts w:ascii="Verdana" w:hAnsi="Verdana" w:cs="Segoe UI"/>
          <w:b/>
          <w:color w:val="434343"/>
          <w:sz w:val="20"/>
          <w:szCs w:val="20"/>
          <w:bdr w:val="none" w:sz="0" w:space="0" w:color="auto" w:frame="1"/>
          <w:shd w:val="clear" w:color="auto" w:fill="FFFFFF"/>
        </w:rPr>
        <w:t>Around</w:t>
      </w:r>
      <w:proofErr w:type="spellEnd"/>
      <w:r w:rsidRPr="00B703F0">
        <w:rPr>
          <w:rFonts w:ascii="Verdana" w:hAnsi="Verdana" w:cs="Segoe UI"/>
          <w:color w:val="434343"/>
          <w:sz w:val="20"/>
          <w:szCs w:val="20"/>
          <w:bdr w:val="none" w:sz="0" w:space="0" w:color="auto" w:frame="1"/>
          <w:shd w:val="clear" w:color="auto" w:fill="FFFFFF"/>
        </w:rPr>
        <w:t xml:space="preserve"> è un’associazione no-profit che si occupa di formazione, informazione, analisi riguardo il mondo della scuola e dell’università in Italia e nel mondo. Da qualche anno stila il Ranking </w:t>
      </w:r>
      <w:proofErr w:type="spellStart"/>
      <w:r w:rsidRPr="00B703F0">
        <w:rPr>
          <w:rFonts w:ascii="Verdana" w:hAnsi="Verdana" w:cs="Segoe UI"/>
          <w:color w:val="434343"/>
          <w:sz w:val="20"/>
          <w:szCs w:val="20"/>
          <w:bdr w:val="none" w:sz="0" w:space="0" w:color="auto" w:frame="1"/>
          <w:shd w:val="clear" w:color="auto" w:fill="FFFFFF"/>
        </w:rPr>
        <w:t>Education</w:t>
      </w:r>
      <w:proofErr w:type="spellEnd"/>
      <w:r w:rsidRPr="00B703F0">
        <w:rPr>
          <w:rFonts w:ascii="Verdana" w:hAnsi="Verdana" w:cs="Segoe UI"/>
          <w:color w:val="43434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703F0">
        <w:rPr>
          <w:rFonts w:ascii="Verdana" w:hAnsi="Verdana" w:cs="Segoe UI"/>
          <w:color w:val="434343"/>
          <w:sz w:val="20"/>
          <w:szCs w:val="20"/>
          <w:bdr w:val="none" w:sz="0" w:space="0" w:color="auto" w:frame="1"/>
          <w:shd w:val="clear" w:color="auto" w:fill="FFFFFF"/>
        </w:rPr>
        <w:t>Around</w:t>
      </w:r>
      <w:proofErr w:type="spellEnd"/>
      <w:r w:rsidRPr="00B703F0">
        <w:rPr>
          <w:rFonts w:ascii="Verdana" w:hAnsi="Verdana" w:cs="Segoe UI"/>
          <w:color w:val="434343"/>
          <w:sz w:val="20"/>
          <w:szCs w:val="20"/>
          <w:bdr w:val="none" w:sz="0" w:space="0" w:color="auto" w:frame="1"/>
          <w:shd w:val="clear" w:color="auto" w:fill="FFFFFF"/>
        </w:rPr>
        <w:t>, che 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  <w:shd w:val="clear" w:color="auto" w:fill="FFFFFF"/>
        </w:rPr>
        <w:t>analizza oltre 20 mila dati su 290 mila laureati e preso in considerazione 63 università statali per stilare 56 classifiche suddivise in cinque distinte aree disciplinari (scienze sociali, scienze naturali, scienze comportamentali, discipline umanistiche, scienze formali e applicate)</w:t>
      </w: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:rsidR="00E024E7" w:rsidRDefault="00E024E7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FB3A90" w:rsidRDefault="00FB3A90" w:rsidP="00FA0B7B">
      <w:pPr>
        <w:shd w:val="clear" w:color="auto" w:fill="FFFFFF"/>
        <w:jc w:val="both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Per stilare il ranking, sulla base dei dati </w:t>
      </w:r>
      <w:proofErr w:type="spellStart"/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AlmaLaurea</w:t>
      </w:r>
      <w:proofErr w:type="spellEnd"/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 relativi ai laureati del 2019, sono stati utilizzati i gruppi di criteri relativi a prospettive occupazionali (30%), all’esperienza degli studenti (27%), all’internazionalizzazione (20%), agli </w:t>
      </w:r>
      <w:proofErr w:type="spellStart"/>
      <w:r w:rsidRPr="00B703F0">
        <w:rPr>
          <w:rFonts w:ascii="Verdana" w:hAnsi="Verdana" w:cs="Segoe UI"/>
          <w:i/>
          <w:iCs/>
          <w:color w:val="333333"/>
          <w:sz w:val="20"/>
          <w:szCs w:val="20"/>
          <w:bdr w:val="none" w:sz="0" w:space="0" w:color="auto" w:frame="1"/>
        </w:rPr>
        <w:t>alumni</w:t>
      </w:r>
      <w:proofErr w:type="spellEnd"/>
      <w:r w:rsidRPr="00B703F0">
        <w:rPr>
          <w:rFonts w:ascii="Verdana" w:hAnsi="Verdana" w:cs="Segoe UI"/>
          <w:i/>
          <w:iCs/>
          <w:color w:val="333333"/>
          <w:sz w:val="20"/>
          <w:szCs w:val="20"/>
          <w:bdr w:val="none" w:sz="0" w:space="0" w:color="auto" w:frame="1"/>
        </w:rPr>
        <w:t> </w:t>
      </w:r>
      <w:r w:rsidRPr="00B703F0"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network (13%) e ai tirocini (10%).</w:t>
      </w:r>
    </w:p>
    <w:p w:rsidR="00FB3A90" w:rsidRDefault="00FB3A90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073B57" w:rsidRDefault="00073B57" w:rsidP="00073B57">
      <w:pPr>
        <w:jc w:val="both"/>
        <w:rPr>
          <w:rFonts w:ascii="Verdana" w:hAnsi="Verdana"/>
          <w:sz w:val="20"/>
          <w:szCs w:val="20"/>
        </w:rPr>
      </w:pPr>
    </w:p>
    <w:p w:rsidR="000B05C7" w:rsidRPr="007E20BD" w:rsidRDefault="000B05C7" w:rsidP="00073B57">
      <w:pPr>
        <w:jc w:val="both"/>
        <w:rPr>
          <w:rFonts w:ascii="Verdana" w:hAnsi="Verdana"/>
          <w:sz w:val="20"/>
          <w:szCs w:val="20"/>
        </w:rPr>
      </w:pPr>
    </w:p>
    <w:p w:rsidR="00A93F4C" w:rsidRPr="00A93F4C" w:rsidRDefault="00073B57" w:rsidP="00090923">
      <w:pPr>
        <w:jc w:val="both"/>
      </w:pPr>
      <w:r w:rsidRPr="007E20BD">
        <w:rPr>
          <w:rFonts w:ascii="Verdana" w:hAnsi="Verdana"/>
          <w:b/>
          <w:sz w:val="20"/>
          <w:szCs w:val="20"/>
        </w:rPr>
        <w:t xml:space="preserve">Perugia, </w:t>
      </w:r>
      <w:r w:rsidR="00FA0B7B">
        <w:rPr>
          <w:rFonts w:ascii="Verdana" w:hAnsi="Verdana"/>
          <w:b/>
          <w:sz w:val="20"/>
          <w:szCs w:val="20"/>
        </w:rPr>
        <w:t xml:space="preserve">15 </w:t>
      </w:r>
      <w:r w:rsidRPr="007E20BD">
        <w:rPr>
          <w:rFonts w:ascii="Verdana" w:hAnsi="Verdana"/>
          <w:b/>
          <w:sz w:val="20"/>
          <w:szCs w:val="20"/>
        </w:rPr>
        <w:t>marzo 20</w:t>
      </w:r>
      <w:r w:rsidR="00090923">
        <w:rPr>
          <w:rFonts w:ascii="Verdana" w:hAnsi="Verdana"/>
          <w:b/>
          <w:sz w:val="20"/>
          <w:szCs w:val="20"/>
        </w:rPr>
        <w:t>21</w:t>
      </w:r>
    </w:p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Default="00A93F4C" w:rsidP="00A93F4C"/>
    <w:p w:rsidR="00A93F4C" w:rsidRPr="00A93F4C" w:rsidRDefault="00A93F4C" w:rsidP="00A93F4C">
      <w:pPr>
        <w:tabs>
          <w:tab w:val="left" w:pos="6040"/>
        </w:tabs>
      </w:pPr>
    </w:p>
    <w:sectPr w:rsidR="00A93F4C" w:rsidRPr="00A93F4C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475" w:rsidRDefault="00073475" w:rsidP="005C2BD2">
      <w:r>
        <w:separator/>
      </w:r>
    </w:p>
  </w:endnote>
  <w:endnote w:type="continuationSeparator" w:id="0">
    <w:p w:rsidR="00073475" w:rsidRDefault="00073475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345DCA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</w:rPr>
      <w:pict>
        <v:shape id="_x0000_s2162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60GRfd4AAAAJAQAA&#10;DwAAAAAAAAAAAAAAAAAKBQAAZHJzL2Rvd25yZXYueG1sUEsFBgAAAAAEAAQA8wAAABUGAAAAAA==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 w:rsidR="00A3402D"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 w:rsidR="00A3402D"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475" w:rsidRDefault="00073475" w:rsidP="005C2BD2">
      <w:r>
        <w:separator/>
      </w:r>
    </w:p>
  </w:footnote>
  <w:footnote w:type="continuationSeparator" w:id="0">
    <w:p w:rsidR="00073475" w:rsidRDefault="00073475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45DC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45DC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345DC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305E6"/>
    <w:rsid w:val="000545C9"/>
    <w:rsid w:val="000615D9"/>
    <w:rsid w:val="00073475"/>
    <w:rsid w:val="00073B57"/>
    <w:rsid w:val="00090923"/>
    <w:rsid w:val="0009133E"/>
    <w:rsid w:val="000B05C7"/>
    <w:rsid w:val="0010041F"/>
    <w:rsid w:val="00121708"/>
    <w:rsid w:val="001645A1"/>
    <w:rsid w:val="001805C9"/>
    <w:rsid w:val="00204420"/>
    <w:rsid w:val="00285CEF"/>
    <w:rsid w:val="00287D82"/>
    <w:rsid w:val="002E2783"/>
    <w:rsid w:val="00306D01"/>
    <w:rsid w:val="00321912"/>
    <w:rsid w:val="00345DCA"/>
    <w:rsid w:val="003D4636"/>
    <w:rsid w:val="00414C83"/>
    <w:rsid w:val="004552EA"/>
    <w:rsid w:val="004D6B2E"/>
    <w:rsid w:val="0053096A"/>
    <w:rsid w:val="005340EC"/>
    <w:rsid w:val="005C2BD2"/>
    <w:rsid w:val="005C50FE"/>
    <w:rsid w:val="005D749B"/>
    <w:rsid w:val="0061352A"/>
    <w:rsid w:val="00662B29"/>
    <w:rsid w:val="006710D9"/>
    <w:rsid w:val="006A1D09"/>
    <w:rsid w:val="007005F7"/>
    <w:rsid w:val="007A2DA3"/>
    <w:rsid w:val="007A707D"/>
    <w:rsid w:val="007C20E8"/>
    <w:rsid w:val="007C37B2"/>
    <w:rsid w:val="007D3942"/>
    <w:rsid w:val="00800680"/>
    <w:rsid w:val="00804614"/>
    <w:rsid w:val="00840990"/>
    <w:rsid w:val="00840C70"/>
    <w:rsid w:val="0084677F"/>
    <w:rsid w:val="0088514D"/>
    <w:rsid w:val="008D7000"/>
    <w:rsid w:val="008E272F"/>
    <w:rsid w:val="00902464"/>
    <w:rsid w:val="00941AA9"/>
    <w:rsid w:val="00976B91"/>
    <w:rsid w:val="00980658"/>
    <w:rsid w:val="009D7127"/>
    <w:rsid w:val="00A2369D"/>
    <w:rsid w:val="00A3402D"/>
    <w:rsid w:val="00A8784F"/>
    <w:rsid w:val="00A93F4C"/>
    <w:rsid w:val="00AF5C9A"/>
    <w:rsid w:val="00B05406"/>
    <w:rsid w:val="00B377A5"/>
    <w:rsid w:val="00B42183"/>
    <w:rsid w:val="00B703F0"/>
    <w:rsid w:val="00B91007"/>
    <w:rsid w:val="00BB6CA0"/>
    <w:rsid w:val="00BD55C9"/>
    <w:rsid w:val="00C11DB5"/>
    <w:rsid w:val="00C2049E"/>
    <w:rsid w:val="00C7117F"/>
    <w:rsid w:val="00CD24C6"/>
    <w:rsid w:val="00D67348"/>
    <w:rsid w:val="00DA1ADB"/>
    <w:rsid w:val="00DB2B68"/>
    <w:rsid w:val="00DB40AC"/>
    <w:rsid w:val="00DD4F41"/>
    <w:rsid w:val="00DE4A69"/>
    <w:rsid w:val="00DF1B9D"/>
    <w:rsid w:val="00E024E7"/>
    <w:rsid w:val="00E06FFB"/>
    <w:rsid w:val="00E16032"/>
    <w:rsid w:val="00E40E76"/>
    <w:rsid w:val="00E44A34"/>
    <w:rsid w:val="00E57ADA"/>
    <w:rsid w:val="00E7251E"/>
    <w:rsid w:val="00E95410"/>
    <w:rsid w:val="00F27588"/>
    <w:rsid w:val="00F317E3"/>
    <w:rsid w:val="00F34FC1"/>
    <w:rsid w:val="00F40CB5"/>
    <w:rsid w:val="00F46D9F"/>
    <w:rsid w:val="00F46DC5"/>
    <w:rsid w:val="00FA0B7B"/>
    <w:rsid w:val="00FB3A90"/>
    <w:rsid w:val="1C0DE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5A95C8-F54B-4731-A902-151E27F51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1454</Characters>
  <Application>Microsoft Office Word</Application>
  <DocSecurity>0</DocSecurity>
  <Lines>12</Lines>
  <Paragraphs>3</Paragraphs>
  <ScaleCrop>false</ScaleCrop>
  <Company>Grizli777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2014-05-07T10:01:00Z</cp:lastPrinted>
  <dcterms:created xsi:type="dcterms:W3CDTF">2021-03-15T10:13:00Z</dcterms:created>
  <dcterms:modified xsi:type="dcterms:W3CDTF">2021-03-15T10:13:00Z</dcterms:modified>
</cp:coreProperties>
</file>