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42" w:rsidRPr="005E19D7" w:rsidRDefault="00DB6A42" w:rsidP="00DB6A42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 w:rsidRPr="005E19D7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AB2D43" w:rsidRPr="00F16965" w:rsidRDefault="00AB2D43" w:rsidP="00AB2D43">
      <w:pPr>
        <w:spacing w:line="280" w:lineRule="exact"/>
        <w:ind w:left="851"/>
        <w:jc w:val="both"/>
        <w:rPr>
          <w:rFonts w:ascii="Work Sans" w:hAnsi="Work Sans"/>
          <w:sz w:val="22"/>
          <w:szCs w:val="22"/>
        </w:rPr>
      </w:pPr>
    </w:p>
    <w:p w:rsidR="00804B22" w:rsidRPr="002D13C2" w:rsidRDefault="00804B22" w:rsidP="009141AF">
      <w:pPr>
        <w:spacing w:line="276" w:lineRule="auto"/>
        <w:ind w:left="851" w:right="340"/>
        <w:jc w:val="both"/>
        <w:rPr>
          <w:sz w:val="20"/>
          <w:szCs w:val="20"/>
        </w:rPr>
      </w:pPr>
      <w:bookmarkStart w:id="0" w:name="_Hlk69736382"/>
    </w:p>
    <w:p w:rsidR="00AE78A5" w:rsidRPr="00AE78A5" w:rsidRDefault="00AE78A5" w:rsidP="00AE78A5">
      <w:pPr>
        <w:shd w:val="clear" w:color="auto" w:fill="FFFFFF"/>
        <w:jc w:val="center"/>
        <w:textAlignment w:val="baseline"/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AE78A5"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Master di I livello in Progettazione e accesso ai fondi europei per la cultura, la creatività e il multimediale, iscrizioni </w:t>
      </w:r>
      <w:r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aperte </w:t>
      </w:r>
      <w:r w:rsidRPr="00AE78A5"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sino al 30 giugno</w:t>
      </w:r>
      <w:r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, disponibili 3 borse</w:t>
      </w:r>
    </w:p>
    <w:p w:rsidR="002D13C2" w:rsidRPr="00AE78A5" w:rsidRDefault="002D13C2" w:rsidP="002D13C2">
      <w:pPr>
        <w:spacing w:line="276" w:lineRule="auto"/>
        <w:ind w:left="851" w:right="340"/>
        <w:jc w:val="both"/>
        <w:rPr>
          <w:rFonts w:ascii="Verdana" w:hAnsi="Verdana"/>
          <w:sz w:val="20"/>
          <w:szCs w:val="20"/>
        </w:rPr>
      </w:pP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Calibri Light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95F2B" w:rsidRPr="00AE78A5" w:rsidRDefault="00194D20" w:rsidP="00A95F2B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Sono aperte</w:t>
      </w:r>
      <w:r w:rsidR="00A95F2B"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, sino al </w:t>
      </w:r>
      <w:r w:rsidR="00A95F2B" w:rsidRPr="00AE78A5">
        <w:rPr>
          <w:rFonts w:ascii="Verdana" w:hAnsi="Verdana" w:cs="Arial"/>
          <w:b/>
          <w:color w:val="000000"/>
          <w:sz w:val="20"/>
          <w:szCs w:val="20"/>
          <w:highlight w:val="yellow"/>
          <w:bdr w:val="none" w:sz="0" w:space="0" w:color="auto" w:frame="1"/>
          <w:shd w:val="clear" w:color="auto" w:fill="FFFFFF"/>
        </w:rPr>
        <w:t>30</w:t>
      </w:r>
      <w:r w:rsidR="00A95F2B" w:rsidRPr="00AE78A5">
        <w:rPr>
          <w:rFonts w:ascii="Verdana" w:hAnsi="Verdana" w:cs="Arial"/>
          <w:b/>
          <w:color w:val="000000"/>
          <w:sz w:val="20"/>
          <w:szCs w:val="20"/>
          <w:highlight w:val="yellow"/>
        </w:rPr>
        <w:t xml:space="preserve"> giugno 2021</w:t>
      </w:r>
      <w:r w:rsidR="00A95F2B" w:rsidRPr="00AE78A5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le iscrizioni alla 4ª edizione del </w:t>
      </w:r>
      <w:r w:rsidRPr="00AE78A5">
        <w:rPr>
          <w:rFonts w:ascii="Verdana" w:hAnsi="Verdana" w:cs="Arial"/>
          <w:b/>
          <w:color w:val="000000"/>
          <w:sz w:val="20"/>
          <w:szCs w:val="20"/>
          <w:bdr w:val="none" w:sz="0" w:space="0" w:color="auto" w:frame="1"/>
          <w:shd w:val="clear" w:color="auto" w:fill="FFFFFF"/>
        </w:rPr>
        <w:t>Master di I livello in Progettazione e accesso ai fondi europei per la cultura, la creatività e il multimediale</w:t>
      </w:r>
      <w:r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. </w:t>
      </w:r>
    </w:p>
    <w:p w:rsidR="00194D20" w:rsidRPr="00AE78A5" w:rsidRDefault="00194D20" w:rsidP="00A95F2B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</w:rPr>
        <w:t>Il percorso di alta formazione - promosso dal Dipartimento di Scienze politiche dell'Università degli Studi di Perugia - assicura una specializzazione fortemente professionalizzante nell'ambito della progettazione europea, con applicazioni dedicate ai settori culturali e creativi.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A95F2B" w:rsidRPr="00AE78A5" w:rsidRDefault="00A95F2B" w:rsidP="00A95F2B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AE78A5">
        <w:rPr>
          <w:rFonts w:ascii="Verdana" w:hAnsi="Verdana" w:cs="Arial"/>
          <w:b/>
          <w:color w:val="000000"/>
          <w:sz w:val="20"/>
          <w:szCs w:val="20"/>
        </w:rPr>
        <w:t xml:space="preserve">Tutte le informazioni sono disponibili al link: </w:t>
      </w:r>
      <w:hyperlink r:id="rId7" w:tgtFrame="_blank" w:history="1">
        <w:r w:rsidRPr="00AE78A5">
          <w:rPr>
            <w:rStyle w:val="Collegamentoipertestuale"/>
            <w:rFonts w:ascii="Verdana" w:hAnsi="Verdana" w:cs="Arial"/>
            <w:sz w:val="20"/>
            <w:szCs w:val="20"/>
            <w:bdr w:val="none" w:sz="0" w:space="0" w:color="auto" w:frame="1"/>
          </w:rPr>
          <w:t>http://progettazioneculturaeuropa.unipg.it</w:t>
        </w:r>
      </w:hyperlink>
    </w:p>
    <w:p w:rsidR="00AE78A5" w:rsidRDefault="00AE78A5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32313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</w:rPr>
        <w:t xml:space="preserve">"Nel corso delle precedenti edizioni - afferma il Prof. </w:t>
      </w:r>
      <w:r w:rsidR="00A95F2B" w:rsidRPr="00AE78A5">
        <w:rPr>
          <w:rFonts w:ascii="Verdana" w:hAnsi="Verdana" w:cs="Arial"/>
          <w:b/>
          <w:color w:val="333333"/>
          <w:sz w:val="20"/>
          <w:szCs w:val="20"/>
        </w:rPr>
        <w:t xml:space="preserve">Fabio </w:t>
      </w:r>
      <w:proofErr w:type="spellStart"/>
      <w:r w:rsidRPr="00AE78A5">
        <w:rPr>
          <w:rFonts w:ascii="Verdana" w:hAnsi="Verdana" w:cs="Arial"/>
          <w:b/>
          <w:color w:val="333333"/>
          <w:sz w:val="20"/>
          <w:szCs w:val="20"/>
        </w:rPr>
        <w:t>Raspadori</w:t>
      </w:r>
      <w:proofErr w:type="spellEnd"/>
      <w:r w:rsidRPr="00AE78A5">
        <w:rPr>
          <w:rFonts w:ascii="Verdana" w:hAnsi="Verdana" w:cs="Arial"/>
          <w:color w:val="333333"/>
          <w:sz w:val="20"/>
          <w:szCs w:val="20"/>
        </w:rPr>
        <w:t>, referente scientifico del Master - abbiamo formato decine di figure professionali che hanno poi avuto l'opportunità di avviare percorsi lavorativi o nella libera professione o all'interno di organizzazioni ed enti". 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La </w:t>
      </w: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</w:rPr>
        <w:t>figura del progettista europeo, infatti, si caratterizza per la grande spendibilità nel mercato del lavoro, pubblico e privato: è elevato il fabbisogno di profili che sappiano intercettare risorse, guardando alle politiche ed alle linee di finanziamento dell'Unione europea.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</w:rPr>
        <w:br/>
        <w:t>Relativamente ai settori culturali e creativi, sarà possibile anzitutto approfondirne le principali caratteristiche e tendenze, andando poi ad applicare ad essi le metodologie dell'</w:t>
      </w:r>
      <w:proofErr w:type="spellStart"/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</w:rPr>
        <w:t>europrogettazione</w:t>
      </w:r>
      <w:proofErr w:type="spellEnd"/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</w:rPr>
        <w:t>. 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194D20" w:rsidRPr="00AE78A5" w:rsidRDefault="00A95F2B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“</w:t>
      </w:r>
      <w:r w:rsidR="00194D20"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Il Master - spiega </w:t>
      </w: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la dott.ssa </w:t>
      </w:r>
      <w:r w:rsidR="00194D20" w:rsidRPr="00AE78A5">
        <w:rPr>
          <w:rFonts w:ascii="Verdana" w:hAnsi="Verdana" w:cs="Arial"/>
          <w:b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Diletta </w:t>
      </w:r>
      <w:proofErr w:type="spellStart"/>
      <w:r w:rsidR="00194D20" w:rsidRPr="00AE78A5">
        <w:rPr>
          <w:rFonts w:ascii="Verdana" w:hAnsi="Verdana" w:cs="Arial"/>
          <w:b/>
          <w:color w:val="333333"/>
          <w:sz w:val="20"/>
          <w:szCs w:val="20"/>
          <w:bdr w:val="none" w:sz="0" w:space="0" w:color="auto" w:frame="1"/>
          <w:shd w:val="clear" w:color="auto" w:fill="FFFFFF"/>
        </w:rPr>
        <w:t>Paoletti</w:t>
      </w:r>
      <w:proofErr w:type="spellEnd"/>
      <w:r w:rsidR="00194D20"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, coordinatrice del </w:t>
      </w:r>
      <w:r w:rsid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corso post laurea</w:t>
      </w:r>
      <w:r w:rsidR="00194D20"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- ha una durata di circa 15 mesi, per un totale di 1.850 ore composte da didattica, studio individuale, tirocinio e prova finale. Grazie all'approfondimento di profili teorici e tecnico-gestionali, i partecipanti acquisiscono competenze d</w:t>
      </w:r>
      <w:r w:rsid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i project design e project management</w:t>
      </w:r>
      <w:r w:rsidR="00194D20"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 ed è molto forte la componente </w:t>
      </w:r>
      <w:proofErr w:type="spellStart"/>
      <w:r w:rsidR="00194D20"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laboratoriale</w:t>
      </w:r>
      <w:proofErr w:type="spellEnd"/>
      <w:r w:rsidR="00194D20" w:rsidRPr="00AE78A5">
        <w:rPr>
          <w:rFonts w:ascii="Verdana" w:hAnsi="Verdana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delle lezioni".</w:t>
      </w:r>
    </w:p>
    <w:p w:rsidR="00A95F2B" w:rsidRPr="00AE78A5" w:rsidRDefault="00194D20" w:rsidP="00A95F2B">
      <w:pPr>
        <w:shd w:val="clear" w:color="auto" w:fill="FFFFFF"/>
        <w:jc w:val="both"/>
        <w:textAlignment w:val="baseline"/>
        <w:rPr>
          <w:rFonts w:ascii="Verdana" w:hAnsi="Verdana" w:cs="Arial"/>
          <w:color w:val="323130"/>
          <w:sz w:val="20"/>
          <w:szCs w:val="20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br/>
      </w:r>
      <w:r w:rsidR="00A95F2B" w:rsidRPr="00AE78A5">
        <w:rPr>
          <w:rFonts w:ascii="Verdana" w:hAnsi="Verdana" w:cs="Arial"/>
          <w:color w:val="333333"/>
          <w:sz w:val="20"/>
          <w:szCs w:val="20"/>
        </w:rPr>
        <w:t xml:space="preserve">Numerosi i partner del Master, di calibro nazionale ed europeo: nel corpo docente figurano, tra gli altri, il Ministero della Cultura, Fondazione </w:t>
      </w:r>
      <w:proofErr w:type="spellStart"/>
      <w:r w:rsidR="00A95F2B" w:rsidRPr="00AE78A5">
        <w:rPr>
          <w:rFonts w:ascii="Verdana" w:hAnsi="Verdana" w:cs="Arial"/>
          <w:color w:val="333333"/>
          <w:sz w:val="20"/>
          <w:szCs w:val="20"/>
        </w:rPr>
        <w:t>Symbola</w:t>
      </w:r>
      <w:proofErr w:type="spellEnd"/>
      <w:r w:rsidR="00A95F2B" w:rsidRPr="00AE78A5">
        <w:rPr>
          <w:rFonts w:ascii="Verdana" w:hAnsi="Verdana" w:cs="Arial"/>
          <w:color w:val="333333"/>
          <w:sz w:val="20"/>
          <w:szCs w:val="20"/>
        </w:rPr>
        <w:t xml:space="preserve">, Fondazione </w:t>
      </w:r>
      <w:proofErr w:type="spellStart"/>
      <w:r w:rsidR="00A95F2B" w:rsidRPr="00AE78A5">
        <w:rPr>
          <w:rFonts w:ascii="Verdana" w:hAnsi="Verdana" w:cs="Arial"/>
          <w:color w:val="333333"/>
          <w:sz w:val="20"/>
          <w:szCs w:val="20"/>
        </w:rPr>
        <w:t>Fitzcarraldo</w:t>
      </w:r>
      <w:proofErr w:type="spellEnd"/>
      <w:r w:rsidR="00A95F2B" w:rsidRPr="00AE78A5">
        <w:rPr>
          <w:rFonts w:ascii="Verdana" w:hAnsi="Verdana" w:cs="Arial"/>
          <w:color w:val="333333"/>
          <w:sz w:val="20"/>
          <w:szCs w:val="20"/>
        </w:rPr>
        <w:t>, APRE Agenzia per la promozione della ricerca europea, oltre a numerosi professionisti della progettazione europea. 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000000"/>
          <w:sz w:val="20"/>
          <w:szCs w:val="20"/>
        </w:rPr>
      </w:pP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b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AE78A5">
        <w:rPr>
          <w:rFonts w:ascii="Verdana" w:hAnsi="Verdana" w:cs="Arial"/>
          <w:b/>
          <w:color w:val="333333"/>
          <w:sz w:val="20"/>
          <w:szCs w:val="20"/>
          <w:bdr w:val="none" w:sz="0" w:space="0" w:color="auto" w:frame="1"/>
          <w:shd w:val="clear" w:color="auto" w:fill="FFFFFF"/>
        </w:rPr>
        <w:t>La nuova edizione del Master prenderà avvio ad ottobre 2021.</w:t>
      </w:r>
    </w:p>
    <w:p w:rsidR="00194D20" w:rsidRPr="00AE78A5" w:rsidRDefault="00194D20" w:rsidP="00194D20">
      <w:pPr>
        <w:shd w:val="clear" w:color="auto" w:fill="FFFFFF"/>
        <w:textAlignment w:val="baseline"/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È possibile rateizzare il costo di immatricolazione e sono disponibili </w:t>
      </w:r>
      <w:r w:rsidRPr="00AE78A5">
        <w:rPr>
          <w:rFonts w:ascii="Verdana" w:hAnsi="Verdana" w:cs="Arial"/>
          <w:b/>
          <w:color w:val="333333"/>
          <w:sz w:val="20"/>
          <w:szCs w:val="20"/>
          <w:bdr w:val="none" w:sz="0" w:space="0" w:color="auto" w:frame="1"/>
          <w:shd w:val="clear" w:color="auto" w:fill="FFFFFF"/>
        </w:rPr>
        <w:t>3 borse</w:t>
      </w: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di studio finanziate</w:t>
      </w:r>
      <w:r w:rsidRPr="00AE78A5">
        <w:rPr>
          <w:rFonts w:ascii="Verdana" w:hAnsi="Verdana" w:cs="Calibri Light"/>
          <w:color w:val="000000"/>
          <w:bdr w:val="none" w:sz="0" w:space="0" w:color="auto" w:frame="1"/>
        </w:rPr>
        <w:t xml:space="preserve"> </w:t>
      </w:r>
      <w:r w:rsidRPr="00AE78A5">
        <w:rPr>
          <w:rFonts w:ascii="Verdana" w:hAnsi="Verdana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dell'INPS per dipendenti delle pubbliche amministrazioni.</w:t>
      </w:r>
    </w:p>
    <w:p w:rsidR="00A95F2B" w:rsidRPr="00AE78A5" w:rsidRDefault="00A95F2B" w:rsidP="00194D20">
      <w:pPr>
        <w:shd w:val="clear" w:color="auto" w:fill="FFFFFF"/>
        <w:textAlignment w:val="baseline"/>
        <w:rPr>
          <w:rFonts w:ascii="Verdana" w:hAnsi="Verdana" w:cs="Calibri Light"/>
          <w:color w:val="000000"/>
          <w:sz w:val="23"/>
          <w:szCs w:val="23"/>
        </w:rPr>
      </w:pPr>
    </w:p>
    <w:p w:rsidR="00A95F2B" w:rsidRPr="00AE78A5" w:rsidRDefault="00A95F2B" w:rsidP="00194D20">
      <w:pPr>
        <w:shd w:val="clear" w:color="auto" w:fill="FFFFFF"/>
        <w:textAlignment w:val="baseline"/>
        <w:rPr>
          <w:rFonts w:ascii="Verdana" w:hAnsi="Verdana" w:cs="Calibri Light"/>
          <w:color w:val="000000"/>
          <w:sz w:val="23"/>
          <w:szCs w:val="23"/>
        </w:rPr>
      </w:pPr>
    </w:p>
    <w:p w:rsidR="003E2340" w:rsidRDefault="003E2340" w:rsidP="00AE78A5">
      <w:pPr>
        <w:pStyle w:val="Titolo1"/>
        <w:shd w:val="clear" w:color="auto" w:fill="FFFFFF"/>
        <w:spacing w:before="0" w:beforeAutospacing="0" w:after="0" w:afterAutospacing="0"/>
        <w:textAlignment w:val="baseline"/>
        <w:rPr>
          <w:rFonts w:ascii="Arial" w:hAnsi="Arial"/>
          <w:b w:val="0"/>
          <w:bCs w:val="0"/>
          <w:kern w:val="0"/>
          <w:sz w:val="20"/>
          <w:szCs w:val="20"/>
        </w:rPr>
      </w:pPr>
    </w:p>
    <w:bookmarkEnd w:id="0"/>
    <w:p w:rsidR="00114A73" w:rsidRPr="00AE78A5" w:rsidRDefault="009644E6" w:rsidP="00AE78A5">
      <w:pPr>
        <w:spacing w:line="276" w:lineRule="auto"/>
        <w:ind w:right="340"/>
        <w:jc w:val="both"/>
        <w:rPr>
          <w:rFonts w:ascii="Verdana" w:hAnsi="Verdana" w:cs="Arial"/>
          <w:b/>
          <w:sz w:val="20"/>
          <w:szCs w:val="20"/>
        </w:rPr>
      </w:pPr>
      <w:r w:rsidRPr="00AE78A5">
        <w:rPr>
          <w:rFonts w:ascii="Verdana" w:hAnsi="Verdana" w:cs="Arial"/>
          <w:b/>
          <w:sz w:val="20"/>
          <w:szCs w:val="20"/>
        </w:rPr>
        <w:t xml:space="preserve">Perugia, </w:t>
      </w:r>
      <w:r w:rsidR="003E2340" w:rsidRPr="00AE78A5">
        <w:rPr>
          <w:rFonts w:ascii="Verdana" w:hAnsi="Verdana" w:cs="Arial"/>
          <w:b/>
          <w:sz w:val="20"/>
          <w:szCs w:val="20"/>
        </w:rPr>
        <w:t>maggio</w:t>
      </w:r>
      <w:r w:rsidRPr="00AE78A5">
        <w:rPr>
          <w:rFonts w:ascii="Verdana" w:hAnsi="Verdana" w:cs="Arial"/>
          <w:b/>
          <w:sz w:val="20"/>
          <w:szCs w:val="20"/>
        </w:rPr>
        <w:t xml:space="preserve"> 2021</w:t>
      </w:r>
    </w:p>
    <w:sectPr w:rsidR="00114A73" w:rsidRPr="00AE78A5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062CD7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<v:textbox inset="0,0,0,0">
            <w:txbxContent>
              <w:p w:rsidR="00DB2B68" w:rsidRPr="00F27E9C" w:rsidRDefault="00E56C98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062CD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062CD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062CD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1A2B"/>
    <w:rsid w:val="000305E6"/>
    <w:rsid w:val="000545C9"/>
    <w:rsid w:val="000615D9"/>
    <w:rsid w:val="00062CD7"/>
    <w:rsid w:val="0007319C"/>
    <w:rsid w:val="00073475"/>
    <w:rsid w:val="0009133E"/>
    <w:rsid w:val="000C4A53"/>
    <w:rsid w:val="0010041F"/>
    <w:rsid w:val="00114A73"/>
    <w:rsid w:val="00121708"/>
    <w:rsid w:val="001645A1"/>
    <w:rsid w:val="001805C9"/>
    <w:rsid w:val="00194D20"/>
    <w:rsid w:val="001C26F9"/>
    <w:rsid w:val="00204420"/>
    <w:rsid w:val="0021300B"/>
    <w:rsid w:val="00287D82"/>
    <w:rsid w:val="002D13C2"/>
    <w:rsid w:val="002E641F"/>
    <w:rsid w:val="00306D01"/>
    <w:rsid w:val="00321912"/>
    <w:rsid w:val="00394D68"/>
    <w:rsid w:val="003D4636"/>
    <w:rsid w:val="003E2340"/>
    <w:rsid w:val="00407348"/>
    <w:rsid w:val="00414C83"/>
    <w:rsid w:val="004552EA"/>
    <w:rsid w:val="00466CF4"/>
    <w:rsid w:val="004D6B2E"/>
    <w:rsid w:val="00506D61"/>
    <w:rsid w:val="00517AD8"/>
    <w:rsid w:val="0053096A"/>
    <w:rsid w:val="005340EC"/>
    <w:rsid w:val="00537EA2"/>
    <w:rsid w:val="005C2BD2"/>
    <w:rsid w:val="005D749B"/>
    <w:rsid w:val="005F1B71"/>
    <w:rsid w:val="0061352A"/>
    <w:rsid w:val="00662B29"/>
    <w:rsid w:val="006710D9"/>
    <w:rsid w:val="006A1D09"/>
    <w:rsid w:val="006D2FEB"/>
    <w:rsid w:val="007005F7"/>
    <w:rsid w:val="0072525E"/>
    <w:rsid w:val="00741ACC"/>
    <w:rsid w:val="00781B86"/>
    <w:rsid w:val="007A2DA3"/>
    <w:rsid w:val="007A707D"/>
    <w:rsid w:val="007C37B2"/>
    <w:rsid w:val="007D0A16"/>
    <w:rsid w:val="00800680"/>
    <w:rsid w:val="00804614"/>
    <w:rsid w:val="00804B22"/>
    <w:rsid w:val="00840990"/>
    <w:rsid w:val="00840C70"/>
    <w:rsid w:val="0084677F"/>
    <w:rsid w:val="0088514D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A3402D"/>
    <w:rsid w:val="00A74737"/>
    <w:rsid w:val="00A8784F"/>
    <w:rsid w:val="00A93F4C"/>
    <w:rsid w:val="00A95F2B"/>
    <w:rsid w:val="00AB2D43"/>
    <w:rsid w:val="00AE78A5"/>
    <w:rsid w:val="00AF5C9A"/>
    <w:rsid w:val="00B05406"/>
    <w:rsid w:val="00B377A5"/>
    <w:rsid w:val="00B42183"/>
    <w:rsid w:val="00B91007"/>
    <w:rsid w:val="00BB6CA0"/>
    <w:rsid w:val="00BD55C9"/>
    <w:rsid w:val="00BE418E"/>
    <w:rsid w:val="00C11DB5"/>
    <w:rsid w:val="00C2049E"/>
    <w:rsid w:val="00C22FCC"/>
    <w:rsid w:val="00C7117F"/>
    <w:rsid w:val="00CA04F0"/>
    <w:rsid w:val="00CD24C6"/>
    <w:rsid w:val="00D67348"/>
    <w:rsid w:val="00DA1ADB"/>
    <w:rsid w:val="00DB2B68"/>
    <w:rsid w:val="00DB6A42"/>
    <w:rsid w:val="00DD4F41"/>
    <w:rsid w:val="00DE4A69"/>
    <w:rsid w:val="00DF1B9D"/>
    <w:rsid w:val="00E06FFB"/>
    <w:rsid w:val="00E16032"/>
    <w:rsid w:val="00E40E76"/>
    <w:rsid w:val="00E44A34"/>
    <w:rsid w:val="00E56C98"/>
    <w:rsid w:val="00E57ADA"/>
    <w:rsid w:val="00E92206"/>
    <w:rsid w:val="00E95410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CA04F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2D13C2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4F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CA04F0"/>
    <w:rPr>
      <w:i/>
      <w:iCs/>
    </w:rPr>
  </w:style>
  <w:style w:type="character" w:customStyle="1" w:styleId="al-author-delim">
    <w:name w:val="al-author-delim"/>
    <w:basedOn w:val="Carpredefinitoparagrafo"/>
    <w:rsid w:val="00CA0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5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8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9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progettazioneculturaeuropa.unipg.i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E1DBF7-CCF6-4D08-8FD6-94C5E16C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4</cp:revision>
  <cp:lastPrinted>2014-05-07T10:01:00Z</cp:lastPrinted>
  <dcterms:created xsi:type="dcterms:W3CDTF">2021-05-11T06:53:00Z</dcterms:created>
  <dcterms:modified xsi:type="dcterms:W3CDTF">2021-05-11T08:22:00Z</dcterms:modified>
</cp:coreProperties>
</file>