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F23A18" w:rsidRDefault="00F23A18" w:rsidP="00F23A18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</w:p>
    <w:p w:rsidR="00F23A18" w:rsidRDefault="00F23A18" w:rsidP="00F23A18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9A688F" w:rsidRPr="009A688F" w:rsidRDefault="009A688F" w:rsidP="009A688F">
      <w:pPr>
        <w:shd w:val="clear" w:color="auto" w:fill="FFFFFF"/>
        <w:jc w:val="center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jc w:val="center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> </w:t>
      </w:r>
      <w:r w:rsidRPr="009A688F">
        <w:rPr>
          <w:rFonts w:cs="Arial"/>
          <w:b/>
          <w:bCs/>
          <w:color w:val="201F1E"/>
          <w:sz w:val="20"/>
          <w:szCs w:val="20"/>
          <w:lang w:eastAsia="zh-TW"/>
        </w:rPr>
        <w:t xml:space="preserve">“Agricoltura 4.0, sostenibilità ambientale e d’impresa”: domani al via l'Open </w:t>
      </w:r>
      <w:proofErr w:type="spellStart"/>
      <w:r w:rsidRPr="009A688F">
        <w:rPr>
          <w:rFonts w:cs="Arial"/>
          <w:b/>
          <w:bCs/>
          <w:color w:val="201F1E"/>
          <w:sz w:val="20"/>
          <w:szCs w:val="20"/>
          <w:lang w:eastAsia="zh-TW"/>
        </w:rPr>
        <w:t>School</w:t>
      </w:r>
      <w:proofErr w:type="spellEnd"/>
      <w:r w:rsidRPr="009A688F">
        <w:rPr>
          <w:rFonts w:cs="Arial"/>
          <w:b/>
          <w:bCs/>
          <w:color w:val="201F1E"/>
          <w:sz w:val="20"/>
          <w:szCs w:val="20"/>
          <w:lang w:eastAsia="zh-TW"/>
        </w:rPr>
        <w:t xml:space="preserve"> </w:t>
      </w:r>
      <w:proofErr w:type="spellStart"/>
      <w:r w:rsidRPr="009A688F">
        <w:rPr>
          <w:rFonts w:cs="Arial"/>
          <w:b/>
          <w:bCs/>
          <w:color w:val="201F1E"/>
          <w:sz w:val="20"/>
          <w:szCs w:val="20"/>
          <w:lang w:eastAsia="zh-TW"/>
        </w:rPr>
        <w:t>Copernicus</w:t>
      </w:r>
      <w:proofErr w:type="spellEnd"/>
    </w:p>
    <w:p w:rsidR="009A688F" w:rsidRPr="009A688F" w:rsidRDefault="009A688F" w:rsidP="009A688F">
      <w:pPr>
        <w:shd w:val="clear" w:color="auto" w:fill="FFFFFF"/>
        <w:jc w:val="center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 xml:space="preserve">Si svolgerà online, dal 25 al 27 maggio 2021, la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Geodata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and Satellite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Facilities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Open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School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“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Copernicus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>, l’Agricoltura 4.0 e la sostenibilità ambientale e d’impresa”; è aperta a tutti gli interessati del mondo agricolo e la partecipazione sarà completamente gratuita.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 xml:space="preserve">E’ organizzata dal Coordinamento nazionale della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Copernicus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Academy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, dagli Stati Generali dell’Innovazione, da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Agricolus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srl., dal Dipartimento di Scienze Agrarie, Alimentari e Ambientali dell’Università degli di Perugia e dall’Agenzia Regionale per la Protezione Ambientale dell’Umbria in collaborazione con ISMEA,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e-Geos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s.p.a.,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Planetek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Italia s.r.l.,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Bluleaf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>, con la partecipazione del CREA.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 xml:space="preserve">Obiettivo del corso è la sensibilizzazione, formazione, promozione e avvio all’uso integrato, in ambito agricolo, di tecnologie e servizi innovativi di Osservazione della Terra e di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Geo-informazione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e di nuove conoscenze agronomiche e ambientali ad essi correlati.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>L’uso di tali approcci, metodi e prodotti innovativi, apporta un valore aggiunto al miglioramento e alla difesa delle produzioni, dei processi assicurativi del reddito e della gestione del rischio sia a livello di singola impresa, sia a livello territoriale.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 xml:space="preserve">Ciò appare ufficialmente auspicato anche dalla nuova Politica agricola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comuna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(PAC) che ha previsto il ricorso ai dati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Copernicus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per i controlli della condizionalità ambientale, delle superfici, dello stato vegetativo delle colture e per la conseguente erogazione dei contributi.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Copernicus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raccoglie dati ed informazioni da molteplici fonti, come satelliti e sensori di terra, di mare ed aviotrasportati per l’osservazione della Terra e non solo; quindi integra ed elabora tutto ciò, anche attraverso modellazioni dei fenomeni osservati, fornendo ad utenti, tanto istituzionali e pubblici quanto afferenti al comparto dell’impresa privata, informazioni affidabili e aggiornate attraverso una serie di servizi che attengono all’ambiente, al territorio ed alla sicurezza. Un particolare impegno è rivolto alle iniziative formative per consentire a professionisti, operatori pubblici, associazioni del terzo settore e cittadini di sfruttare i servizi ad essi dedicati.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 xml:space="preserve">L’attività didattica è articolata su tre giornate. La prima comprende lezioni teoriche-informative a cura di molteplici soggetti istituzionali e dell’Ateneo di Perugia. Faranno seguito due giornate di attività </w:t>
      </w:r>
      <w:proofErr w:type="spellStart"/>
      <w:r w:rsidRPr="009A688F">
        <w:rPr>
          <w:rFonts w:cs="Arial"/>
          <w:color w:val="201F1E"/>
          <w:sz w:val="20"/>
          <w:szCs w:val="20"/>
          <w:lang w:eastAsia="zh-TW"/>
        </w:rPr>
        <w:t>addestrative</w:t>
      </w:r>
      <w:proofErr w:type="spellEnd"/>
      <w:r w:rsidRPr="009A688F">
        <w:rPr>
          <w:rFonts w:cs="Arial"/>
          <w:color w:val="201F1E"/>
          <w:sz w:val="20"/>
          <w:szCs w:val="20"/>
          <w:lang w:eastAsia="zh-TW"/>
        </w:rPr>
        <w:t xml:space="preserve"> e laboratori tecnico-pratici proposte da imprese fornitrici di servizi di Osservazione della Terra per l’agricoltura in cui, i partecipanti, coadiuvati dai tutor, potranno acquisire conoscenze specifiche sull’uso di strumenti e metodologie applicative nell’ambito dell’Agricoltura 4.0.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>Hanno concesso il patrocinio all’iniziativa: ISMEA, Federazione Regionale Ordini dei dottori Agronomi e Dottori forestali dell’Umbria, Collegio dei Periti Agrari e dei Periti Agrari Laureati dell’Umbria, AM/FM GIS Italia, Associazione Italiana di Telerilevamento.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  <w:r w:rsidRPr="009A688F">
        <w:rPr>
          <w:rFonts w:cs="Arial"/>
          <w:color w:val="201F1E"/>
          <w:sz w:val="20"/>
          <w:szCs w:val="20"/>
          <w:lang w:eastAsia="zh-TW"/>
        </w:rPr>
        <w:t>Per informazioni e iscrizioni: https://www.statigeneralinnovazione.it/online/copernicus-lagricoltura-4-0-e-la-sostenibilita-ambientale-e-dimpresa/</w:t>
      </w: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9A688F" w:rsidRPr="009A688F" w:rsidRDefault="009A688F" w:rsidP="009A688F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lang w:eastAsia="zh-TW"/>
        </w:rPr>
      </w:pPr>
    </w:p>
    <w:p w:rsidR="00F90DE5" w:rsidRPr="009A688F" w:rsidRDefault="009A688F" w:rsidP="009A688F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A688F">
        <w:rPr>
          <w:rFonts w:ascii="Arial" w:eastAsia="Times New Roman" w:hAnsi="Arial" w:cs="Arial"/>
          <w:b/>
          <w:color w:val="201F1E"/>
          <w:sz w:val="20"/>
          <w:szCs w:val="20"/>
          <w:bdr w:val="none" w:sz="0" w:space="0" w:color="auto" w:frame="1"/>
          <w:shd w:val="clear" w:color="auto" w:fill="FFFFFF"/>
          <w:lang w:eastAsia="zh-TW"/>
        </w:rPr>
        <w:t>Perugia, 24 maggio 2021</w:t>
      </w:r>
    </w:p>
    <w:sectPr w:rsidR="00F90DE5" w:rsidRPr="009A688F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5F7DAC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F7DA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F7DA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5F7DA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1A91"/>
    <w:rsid w:val="000369FB"/>
    <w:rsid w:val="000545C9"/>
    <w:rsid w:val="000560F4"/>
    <w:rsid w:val="000615D9"/>
    <w:rsid w:val="0006359B"/>
    <w:rsid w:val="00065CF4"/>
    <w:rsid w:val="00073475"/>
    <w:rsid w:val="00073B57"/>
    <w:rsid w:val="00084C47"/>
    <w:rsid w:val="00090923"/>
    <w:rsid w:val="0009133E"/>
    <w:rsid w:val="000A3BBD"/>
    <w:rsid w:val="0010041F"/>
    <w:rsid w:val="0011350E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87D82"/>
    <w:rsid w:val="002C71EB"/>
    <w:rsid w:val="002C7989"/>
    <w:rsid w:val="002E5FFD"/>
    <w:rsid w:val="003000FE"/>
    <w:rsid w:val="00303163"/>
    <w:rsid w:val="00306D01"/>
    <w:rsid w:val="00321912"/>
    <w:rsid w:val="003340DC"/>
    <w:rsid w:val="003A73B0"/>
    <w:rsid w:val="003B2A92"/>
    <w:rsid w:val="003B3F39"/>
    <w:rsid w:val="003D101F"/>
    <w:rsid w:val="003D4636"/>
    <w:rsid w:val="003D6C8E"/>
    <w:rsid w:val="003F4AB1"/>
    <w:rsid w:val="00414C83"/>
    <w:rsid w:val="00416D1E"/>
    <w:rsid w:val="004552EA"/>
    <w:rsid w:val="00474954"/>
    <w:rsid w:val="00494129"/>
    <w:rsid w:val="004A2239"/>
    <w:rsid w:val="004D69A7"/>
    <w:rsid w:val="004D6B2E"/>
    <w:rsid w:val="00503933"/>
    <w:rsid w:val="00512C16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5F7DAC"/>
    <w:rsid w:val="00611B38"/>
    <w:rsid w:val="0061352A"/>
    <w:rsid w:val="00640498"/>
    <w:rsid w:val="00662B29"/>
    <w:rsid w:val="006710D9"/>
    <w:rsid w:val="006851B1"/>
    <w:rsid w:val="006A1D09"/>
    <w:rsid w:val="006B1C1F"/>
    <w:rsid w:val="006B7F82"/>
    <w:rsid w:val="006C4188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73AD7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A688F"/>
    <w:rsid w:val="009B0725"/>
    <w:rsid w:val="009C0497"/>
    <w:rsid w:val="009C5351"/>
    <w:rsid w:val="009D41F9"/>
    <w:rsid w:val="009D7127"/>
    <w:rsid w:val="00A03A26"/>
    <w:rsid w:val="00A3402D"/>
    <w:rsid w:val="00A40A44"/>
    <w:rsid w:val="00A67CCA"/>
    <w:rsid w:val="00A74C3C"/>
    <w:rsid w:val="00A759F4"/>
    <w:rsid w:val="00A8784F"/>
    <w:rsid w:val="00A93C2C"/>
    <w:rsid w:val="00A93F4C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BF4E05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3A18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F23A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CDB82-6152-4505-8EE4-DB4432DD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2021-05-25T07:19:00Z</dcterms:created>
  <dcterms:modified xsi:type="dcterms:W3CDTF">2021-05-25T07:19:00Z</dcterms:modified>
</cp:coreProperties>
</file>