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A42" w:rsidRPr="00F16AFE" w:rsidRDefault="00DB6A42" w:rsidP="00DB6A42">
      <w:pPr>
        <w:shd w:val="clear" w:color="auto" w:fill="FFFFFF"/>
        <w:jc w:val="center"/>
        <w:textAlignment w:val="baseline"/>
        <w:rPr>
          <w:rFonts w:ascii="Arial" w:hAnsi="Arial" w:cs="Arial"/>
          <w:color w:val="201F1E"/>
          <w:sz w:val="32"/>
          <w:szCs w:val="32"/>
        </w:rPr>
      </w:pPr>
      <w:bookmarkStart w:id="0" w:name="_GoBack"/>
      <w:r w:rsidRPr="00F16AFE">
        <w:rPr>
          <w:rFonts w:ascii="Arial" w:hAnsi="Arial" w:cs="Arial"/>
          <w:b/>
          <w:bCs/>
          <w:color w:val="000000"/>
          <w:sz w:val="32"/>
          <w:szCs w:val="32"/>
          <w:bdr w:val="none" w:sz="0" w:space="0" w:color="auto" w:frame="1"/>
        </w:rPr>
        <w:t>UNIVERSITÀ DEGLI STUDI DI PERUGIA</w:t>
      </w:r>
    </w:p>
    <w:p w:rsidR="00AB2D43" w:rsidRPr="00F16AFE" w:rsidRDefault="00AB2D43" w:rsidP="00AB2D43">
      <w:pPr>
        <w:spacing w:line="280" w:lineRule="exact"/>
        <w:ind w:left="851"/>
        <w:jc w:val="both"/>
        <w:rPr>
          <w:rFonts w:ascii="Arial" w:hAnsi="Arial" w:cs="Arial"/>
          <w:sz w:val="20"/>
          <w:szCs w:val="20"/>
        </w:rPr>
      </w:pPr>
    </w:p>
    <w:p w:rsidR="000C7805" w:rsidRPr="00F16AFE" w:rsidRDefault="00527B63" w:rsidP="001974D7">
      <w:pPr>
        <w:ind w:left="851"/>
        <w:jc w:val="center"/>
        <w:rPr>
          <w:rFonts w:ascii="Arial" w:hAnsi="Arial" w:cs="Arial"/>
          <w:b/>
          <w:bCs/>
          <w:sz w:val="20"/>
          <w:szCs w:val="20"/>
        </w:rPr>
      </w:pPr>
      <w:bookmarkStart w:id="1" w:name="_Hlk69736382"/>
      <w:r w:rsidRPr="00F16AFE">
        <w:rPr>
          <w:rFonts w:ascii="Arial" w:hAnsi="Arial" w:cs="Arial"/>
          <w:b/>
          <w:bCs/>
          <w:sz w:val="20"/>
          <w:szCs w:val="20"/>
        </w:rPr>
        <w:t>I funghi sono</w:t>
      </w:r>
      <w:r w:rsidR="001974D7" w:rsidRPr="00F16AFE">
        <w:rPr>
          <w:rFonts w:ascii="Arial" w:hAnsi="Arial" w:cs="Arial"/>
          <w:b/>
          <w:bCs/>
          <w:sz w:val="20"/>
          <w:szCs w:val="20"/>
        </w:rPr>
        <w:t xml:space="preserve"> </w:t>
      </w:r>
      <w:r w:rsidR="000C7805" w:rsidRPr="00F16AFE">
        <w:rPr>
          <w:rFonts w:ascii="Arial" w:hAnsi="Arial" w:cs="Arial"/>
          <w:b/>
          <w:bCs/>
          <w:sz w:val="20"/>
          <w:szCs w:val="20"/>
        </w:rPr>
        <w:t xml:space="preserve">migliaia, </w:t>
      </w:r>
      <w:r w:rsidR="002051B7" w:rsidRPr="00F16AFE">
        <w:rPr>
          <w:rFonts w:ascii="Arial" w:hAnsi="Arial" w:cs="Arial"/>
          <w:b/>
          <w:bCs/>
          <w:sz w:val="20"/>
          <w:szCs w:val="20"/>
        </w:rPr>
        <w:t xml:space="preserve">è </w:t>
      </w:r>
      <w:r w:rsidR="000C7805" w:rsidRPr="00F16AFE">
        <w:rPr>
          <w:rFonts w:ascii="Arial" w:hAnsi="Arial" w:cs="Arial"/>
          <w:b/>
          <w:bCs/>
          <w:sz w:val="20"/>
          <w:szCs w:val="20"/>
        </w:rPr>
        <w:t xml:space="preserve">necessario dar loro </w:t>
      </w:r>
      <w:r w:rsidR="002051B7" w:rsidRPr="00F16AFE">
        <w:rPr>
          <w:rFonts w:ascii="Arial" w:hAnsi="Arial" w:cs="Arial"/>
          <w:b/>
          <w:bCs/>
          <w:sz w:val="20"/>
          <w:szCs w:val="20"/>
        </w:rPr>
        <w:t>un</w:t>
      </w:r>
      <w:r w:rsidR="000C7805" w:rsidRPr="00F16AFE">
        <w:rPr>
          <w:rFonts w:ascii="Arial" w:hAnsi="Arial" w:cs="Arial"/>
          <w:b/>
          <w:bCs/>
          <w:sz w:val="20"/>
          <w:szCs w:val="20"/>
        </w:rPr>
        <w:t xml:space="preserve"> ‘nome’</w:t>
      </w:r>
    </w:p>
    <w:p w:rsidR="00DB6A42" w:rsidRPr="00F16AFE" w:rsidRDefault="00527B63" w:rsidP="001974D7">
      <w:pPr>
        <w:ind w:left="851"/>
        <w:jc w:val="center"/>
        <w:rPr>
          <w:rFonts w:ascii="Arial" w:hAnsi="Arial" w:cs="Arial"/>
          <w:b/>
          <w:bCs/>
          <w:sz w:val="20"/>
          <w:szCs w:val="20"/>
        </w:rPr>
      </w:pPr>
      <w:r w:rsidRPr="00F16AFE">
        <w:rPr>
          <w:rFonts w:ascii="Arial" w:hAnsi="Arial" w:cs="Arial"/>
          <w:b/>
          <w:bCs/>
          <w:sz w:val="20"/>
          <w:szCs w:val="20"/>
        </w:rPr>
        <w:t>il contributo del Professor</w:t>
      </w:r>
      <w:r w:rsidR="002051B7" w:rsidRPr="00F16AFE">
        <w:rPr>
          <w:rFonts w:ascii="Arial" w:hAnsi="Arial" w:cs="Arial"/>
          <w:b/>
          <w:bCs/>
          <w:sz w:val="20"/>
          <w:szCs w:val="20"/>
        </w:rPr>
        <w:t xml:space="preserve"> Gianluigi</w:t>
      </w:r>
      <w:r w:rsidRPr="00F16AFE">
        <w:rPr>
          <w:rFonts w:ascii="Arial" w:hAnsi="Arial" w:cs="Arial"/>
          <w:b/>
          <w:bCs/>
          <w:sz w:val="20"/>
          <w:szCs w:val="20"/>
        </w:rPr>
        <w:t xml:space="preserve"> Cardinali </w:t>
      </w:r>
      <w:r w:rsidR="001974D7" w:rsidRPr="00F16AFE">
        <w:rPr>
          <w:rFonts w:ascii="Arial" w:hAnsi="Arial" w:cs="Arial"/>
          <w:b/>
          <w:bCs/>
          <w:sz w:val="20"/>
          <w:szCs w:val="20"/>
        </w:rPr>
        <w:t xml:space="preserve">di </w:t>
      </w:r>
      <w:proofErr w:type="spellStart"/>
      <w:r w:rsidR="001974D7" w:rsidRPr="00F16AFE">
        <w:rPr>
          <w:rFonts w:ascii="Arial" w:hAnsi="Arial" w:cs="Arial"/>
          <w:b/>
          <w:bCs/>
          <w:sz w:val="20"/>
          <w:szCs w:val="20"/>
        </w:rPr>
        <w:t>Unipg</w:t>
      </w:r>
      <w:proofErr w:type="spellEnd"/>
      <w:r w:rsidR="001974D7" w:rsidRPr="00F16AFE">
        <w:rPr>
          <w:rFonts w:ascii="Arial" w:hAnsi="Arial" w:cs="Arial"/>
          <w:b/>
          <w:bCs/>
          <w:sz w:val="20"/>
          <w:szCs w:val="20"/>
        </w:rPr>
        <w:t xml:space="preserve"> </w:t>
      </w:r>
      <w:r w:rsidR="002051B7" w:rsidRPr="00F16AFE">
        <w:rPr>
          <w:rFonts w:ascii="Arial" w:hAnsi="Arial" w:cs="Arial"/>
          <w:b/>
          <w:bCs/>
          <w:sz w:val="20"/>
          <w:szCs w:val="20"/>
        </w:rPr>
        <w:t>all</w:t>
      </w:r>
      <w:r w:rsidRPr="00F16AFE">
        <w:rPr>
          <w:rFonts w:ascii="Arial" w:hAnsi="Arial" w:cs="Arial"/>
          <w:b/>
          <w:bCs/>
          <w:sz w:val="20"/>
          <w:szCs w:val="20"/>
        </w:rPr>
        <w:t>a loro catalogazione</w:t>
      </w:r>
    </w:p>
    <w:p w:rsidR="00527B63" w:rsidRPr="00F16AFE" w:rsidRDefault="00527B63" w:rsidP="001974D7">
      <w:pPr>
        <w:ind w:left="851"/>
        <w:jc w:val="center"/>
        <w:rPr>
          <w:rFonts w:ascii="Arial" w:hAnsi="Arial" w:cs="Arial"/>
          <w:b/>
          <w:bCs/>
          <w:sz w:val="20"/>
          <w:szCs w:val="20"/>
        </w:rPr>
      </w:pPr>
      <w:r w:rsidRPr="00F16AFE">
        <w:rPr>
          <w:rFonts w:ascii="Arial" w:hAnsi="Arial" w:cs="Arial"/>
          <w:b/>
          <w:bCs/>
          <w:sz w:val="20"/>
          <w:szCs w:val="20"/>
        </w:rPr>
        <w:t xml:space="preserve">Studio </w:t>
      </w:r>
      <w:r w:rsidR="001974D7" w:rsidRPr="00F16AFE">
        <w:rPr>
          <w:rFonts w:ascii="Arial" w:hAnsi="Arial" w:cs="Arial"/>
          <w:b/>
          <w:bCs/>
          <w:sz w:val="20"/>
          <w:szCs w:val="20"/>
        </w:rPr>
        <w:t xml:space="preserve">internazionale </w:t>
      </w:r>
      <w:r w:rsidRPr="00F16AFE">
        <w:rPr>
          <w:rFonts w:ascii="Arial" w:hAnsi="Arial" w:cs="Arial"/>
          <w:b/>
          <w:bCs/>
          <w:sz w:val="20"/>
          <w:szCs w:val="20"/>
        </w:rPr>
        <w:t xml:space="preserve">pubblicato sulla rivista </w:t>
      </w:r>
      <w:r w:rsidRPr="00F16AFE">
        <w:rPr>
          <w:rFonts w:ascii="Arial" w:hAnsi="Arial" w:cs="Arial"/>
          <w:b/>
          <w:bCs/>
          <w:i/>
          <w:sz w:val="20"/>
          <w:szCs w:val="20"/>
        </w:rPr>
        <w:t xml:space="preserve">Nature </w:t>
      </w:r>
      <w:proofErr w:type="spellStart"/>
      <w:r w:rsidRPr="00F16AFE">
        <w:rPr>
          <w:rFonts w:ascii="Arial" w:hAnsi="Arial" w:cs="Arial"/>
          <w:b/>
          <w:bCs/>
          <w:i/>
          <w:sz w:val="20"/>
          <w:szCs w:val="20"/>
        </w:rPr>
        <w:t>Microbiology</w:t>
      </w:r>
      <w:proofErr w:type="spellEnd"/>
    </w:p>
    <w:p w:rsidR="00804B22" w:rsidRPr="00F16AFE" w:rsidRDefault="00804B22" w:rsidP="009141AF">
      <w:pPr>
        <w:spacing w:line="276" w:lineRule="auto"/>
        <w:ind w:left="851" w:right="340"/>
        <w:jc w:val="both"/>
        <w:rPr>
          <w:rFonts w:ascii="Arial" w:hAnsi="Arial" w:cs="Arial"/>
          <w:sz w:val="20"/>
          <w:szCs w:val="20"/>
        </w:rPr>
      </w:pPr>
    </w:p>
    <w:p w:rsidR="002051B7" w:rsidRPr="00F16AFE" w:rsidRDefault="002051B7" w:rsidP="002051B7">
      <w:pPr>
        <w:rPr>
          <w:rFonts w:ascii="Arial" w:hAnsi="Arial" w:cs="Arial"/>
          <w:sz w:val="20"/>
          <w:szCs w:val="20"/>
        </w:rPr>
      </w:pPr>
      <w:r w:rsidRPr="00F16AFE">
        <w:rPr>
          <w:rFonts w:ascii="Arial" w:hAnsi="Arial" w:cs="Arial"/>
          <w:b/>
          <w:sz w:val="20"/>
          <w:szCs w:val="20"/>
        </w:rPr>
        <w:t>Gianluigi Cardinali</w:t>
      </w:r>
      <w:r w:rsidRPr="00F16AFE">
        <w:rPr>
          <w:rFonts w:ascii="Arial" w:hAnsi="Arial" w:cs="Arial"/>
          <w:sz w:val="20"/>
          <w:szCs w:val="20"/>
        </w:rPr>
        <w:t xml:space="preserve">, Professore Ordinario di Microbiologia dell'Università degli Studi di Perugia, è uno dei coautori di un recente articolo, pubblicato su </w:t>
      </w:r>
      <w:r w:rsidRPr="00F16AFE">
        <w:rPr>
          <w:rFonts w:ascii="Arial" w:hAnsi="Arial" w:cs="Arial"/>
          <w:b/>
          <w:i/>
          <w:sz w:val="20"/>
          <w:szCs w:val="20"/>
        </w:rPr>
        <w:t xml:space="preserve">Nature </w:t>
      </w:r>
      <w:proofErr w:type="spellStart"/>
      <w:r w:rsidRPr="00F16AFE">
        <w:rPr>
          <w:rFonts w:ascii="Arial" w:hAnsi="Arial" w:cs="Arial"/>
          <w:b/>
          <w:i/>
          <w:sz w:val="20"/>
          <w:szCs w:val="20"/>
        </w:rPr>
        <w:t>Microbiology</w:t>
      </w:r>
      <w:proofErr w:type="spellEnd"/>
      <w:r w:rsidRPr="00F16AFE">
        <w:rPr>
          <w:rFonts w:ascii="Arial" w:hAnsi="Arial" w:cs="Arial"/>
          <w:b/>
          <w:sz w:val="20"/>
          <w:szCs w:val="20"/>
        </w:rPr>
        <w:t>,</w:t>
      </w:r>
      <w:r w:rsidRPr="00F16AFE">
        <w:rPr>
          <w:rFonts w:ascii="Arial" w:hAnsi="Arial" w:cs="Arial"/>
          <w:sz w:val="20"/>
          <w:szCs w:val="20"/>
        </w:rPr>
        <w:t xml:space="preserve"> dal titolo “</w:t>
      </w:r>
      <w:proofErr w:type="spellStart"/>
      <w:r w:rsidRPr="00F16AFE">
        <w:rPr>
          <w:rFonts w:ascii="Arial" w:hAnsi="Arial" w:cs="Arial"/>
          <w:sz w:val="20"/>
          <w:szCs w:val="20"/>
        </w:rPr>
        <w:t>Fungal</w:t>
      </w:r>
      <w:proofErr w:type="spellEnd"/>
      <w:r w:rsidRPr="00F16AFE">
        <w:rPr>
          <w:rFonts w:ascii="Arial" w:hAnsi="Arial" w:cs="Arial"/>
          <w:sz w:val="20"/>
          <w:szCs w:val="20"/>
        </w:rPr>
        <w:t xml:space="preserve"> </w:t>
      </w:r>
      <w:proofErr w:type="spellStart"/>
      <w:r w:rsidRPr="00F16AFE">
        <w:rPr>
          <w:rFonts w:ascii="Arial" w:hAnsi="Arial" w:cs="Arial"/>
          <w:sz w:val="20"/>
          <w:szCs w:val="20"/>
        </w:rPr>
        <w:t>taxonomy</w:t>
      </w:r>
      <w:proofErr w:type="spellEnd"/>
      <w:r w:rsidRPr="00F16AFE">
        <w:rPr>
          <w:rFonts w:ascii="Arial" w:hAnsi="Arial" w:cs="Arial"/>
          <w:sz w:val="20"/>
          <w:szCs w:val="20"/>
        </w:rPr>
        <w:t xml:space="preserve"> and </w:t>
      </w:r>
      <w:proofErr w:type="spellStart"/>
      <w:r w:rsidRPr="00F16AFE">
        <w:rPr>
          <w:rFonts w:ascii="Arial" w:hAnsi="Arial" w:cs="Arial"/>
          <w:sz w:val="20"/>
          <w:szCs w:val="20"/>
        </w:rPr>
        <w:t>sequence-based</w:t>
      </w:r>
      <w:proofErr w:type="spellEnd"/>
      <w:r w:rsidRPr="00F16AFE">
        <w:rPr>
          <w:rFonts w:ascii="Arial" w:hAnsi="Arial" w:cs="Arial"/>
          <w:sz w:val="20"/>
          <w:szCs w:val="20"/>
        </w:rPr>
        <w:t xml:space="preserve"> nomenclature”, sulle sfide della comprensione e catalogazione della diversità fungina.</w:t>
      </w:r>
    </w:p>
    <w:p w:rsidR="00AE4671" w:rsidRPr="00F16AFE" w:rsidRDefault="00AE4671" w:rsidP="002051B7">
      <w:pPr>
        <w:rPr>
          <w:rFonts w:ascii="Arial" w:hAnsi="Arial" w:cs="Arial"/>
          <w:sz w:val="20"/>
          <w:szCs w:val="20"/>
        </w:rPr>
      </w:pPr>
    </w:p>
    <w:p w:rsidR="00AE4671" w:rsidRPr="00F16AFE" w:rsidRDefault="00AE4671" w:rsidP="00AE4671">
      <w:pPr>
        <w:rPr>
          <w:rFonts w:ascii="Arial" w:hAnsi="Arial" w:cs="Arial"/>
          <w:sz w:val="20"/>
          <w:szCs w:val="20"/>
        </w:rPr>
      </w:pPr>
      <w:r w:rsidRPr="00F16AFE">
        <w:rPr>
          <w:rFonts w:ascii="Arial" w:hAnsi="Arial" w:cs="Arial"/>
          <w:sz w:val="20"/>
          <w:szCs w:val="20"/>
        </w:rPr>
        <w:t>I funghi sono presenti nella vita quotidiana e svolgono un ruolo cruciale negli ecosistemi, ad esempio decomponendo la materia organica e riciclando i nutrienti. Molti funghi sono patogeni vegetali e animali (compreso l'uomo), come la ruggine dello stelo (</w:t>
      </w:r>
      <w:proofErr w:type="spellStart"/>
      <w:r w:rsidRPr="00F16AFE">
        <w:rPr>
          <w:rFonts w:ascii="Arial" w:hAnsi="Arial" w:cs="Arial"/>
          <w:i/>
          <w:iCs/>
          <w:sz w:val="20"/>
          <w:szCs w:val="20"/>
        </w:rPr>
        <w:t>Puccinia</w:t>
      </w:r>
      <w:proofErr w:type="spellEnd"/>
      <w:r w:rsidRPr="00F16AFE">
        <w:rPr>
          <w:rFonts w:ascii="Arial" w:hAnsi="Arial" w:cs="Arial"/>
          <w:i/>
          <w:iCs/>
          <w:sz w:val="20"/>
          <w:szCs w:val="20"/>
        </w:rPr>
        <w:t xml:space="preserve"> </w:t>
      </w:r>
      <w:proofErr w:type="spellStart"/>
      <w:r w:rsidRPr="00F16AFE">
        <w:rPr>
          <w:rFonts w:ascii="Arial" w:hAnsi="Arial" w:cs="Arial"/>
          <w:i/>
          <w:iCs/>
          <w:sz w:val="20"/>
          <w:szCs w:val="20"/>
        </w:rPr>
        <w:t>graminis</w:t>
      </w:r>
      <w:proofErr w:type="spellEnd"/>
      <w:r w:rsidRPr="00F16AFE">
        <w:rPr>
          <w:rFonts w:ascii="Arial" w:hAnsi="Arial" w:cs="Arial"/>
          <w:i/>
          <w:iCs/>
          <w:sz w:val="20"/>
          <w:szCs w:val="20"/>
        </w:rPr>
        <w:t xml:space="preserve"> </w:t>
      </w:r>
      <w:proofErr w:type="spellStart"/>
      <w:r w:rsidRPr="00F16AFE">
        <w:rPr>
          <w:rFonts w:ascii="Arial" w:hAnsi="Arial" w:cs="Arial"/>
          <w:i/>
          <w:iCs/>
          <w:sz w:val="20"/>
          <w:szCs w:val="20"/>
        </w:rPr>
        <w:t>f.sp</w:t>
      </w:r>
      <w:proofErr w:type="spellEnd"/>
      <w:r w:rsidRPr="00F16AFE">
        <w:rPr>
          <w:rFonts w:ascii="Arial" w:hAnsi="Arial" w:cs="Arial"/>
          <w:i/>
          <w:iCs/>
          <w:sz w:val="20"/>
          <w:szCs w:val="20"/>
        </w:rPr>
        <w:t>. tritici</w:t>
      </w:r>
      <w:r w:rsidRPr="00F16AFE">
        <w:rPr>
          <w:rFonts w:ascii="Arial" w:hAnsi="Arial" w:cs="Arial"/>
          <w:sz w:val="20"/>
          <w:szCs w:val="20"/>
        </w:rPr>
        <w:t xml:space="preserve">) che attacca le colture di cereali o la candidosi nell'uomo causata da alcune specie del genere </w:t>
      </w:r>
      <w:r w:rsidRPr="00F16AFE">
        <w:rPr>
          <w:rFonts w:ascii="Arial" w:hAnsi="Arial" w:cs="Arial"/>
          <w:i/>
          <w:iCs/>
          <w:sz w:val="20"/>
          <w:szCs w:val="20"/>
        </w:rPr>
        <w:t>Candida</w:t>
      </w:r>
      <w:r w:rsidRPr="00F16AFE">
        <w:rPr>
          <w:rFonts w:ascii="Arial" w:hAnsi="Arial" w:cs="Arial"/>
          <w:sz w:val="20"/>
          <w:szCs w:val="20"/>
        </w:rPr>
        <w:t xml:space="preserve">. </w:t>
      </w:r>
    </w:p>
    <w:p w:rsidR="001974D7" w:rsidRPr="00F16AFE" w:rsidRDefault="001974D7" w:rsidP="00AE4671">
      <w:pPr>
        <w:rPr>
          <w:rFonts w:ascii="Arial" w:hAnsi="Arial" w:cs="Arial"/>
          <w:sz w:val="20"/>
          <w:szCs w:val="20"/>
        </w:rPr>
      </w:pPr>
    </w:p>
    <w:p w:rsidR="000C7805" w:rsidRPr="00F16AFE" w:rsidRDefault="00AE4671" w:rsidP="000C7805">
      <w:pPr>
        <w:rPr>
          <w:rFonts w:ascii="Arial" w:hAnsi="Arial" w:cs="Arial"/>
          <w:sz w:val="20"/>
          <w:szCs w:val="20"/>
        </w:rPr>
      </w:pPr>
      <w:r w:rsidRPr="00F16AFE">
        <w:rPr>
          <w:rFonts w:ascii="Arial" w:hAnsi="Arial" w:cs="Arial"/>
          <w:sz w:val="20"/>
          <w:szCs w:val="20"/>
        </w:rPr>
        <w:t xml:space="preserve">Il documento sulle sfide della catalogazione della diversità fungina appena pubblicato su </w:t>
      </w:r>
      <w:r w:rsidRPr="00F16AFE">
        <w:rPr>
          <w:rFonts w:ascii="Arial" w:hAnsi="Arial" w:cs="Arial"/>
          <w:bCs/>
          <w:i/>
          <w:sz w:val="20"/>
          <w:szCs w:val="20"/>
        </w:rPr>
        <w:t xml:space="preserve">Nature </w:t>
      </w:r>
      <w:proofErr w:type="spellStart"/>
      <w:r w:rsidRPr="00F16AFE">
        <w:rPr>
          <w:rFonts w:ascii="Arial" w:hAnsi="Arial" w:cs="Arial"/>
          <w:bCs/>
          <w:i/>
          <w:sz w:val="20"/>
          <w:szCs w:val="20"/>
        </w:rPr>
        <w:t>Microbiology</w:t>
      </w:r>
      <w:proofErr w:type="spellEnd"/>
      <w:r w:rsidRPr="00F16AFE">
        <w:rPr>
          <w:rFonts w:ascii="Arial" w:hAnsi="Arial" w:cs="Arial"/>
          <w:sz w:val="20"/>
          <w:szCs w:val="20"/>
        </w:rPr>
        <w:t xml:space="preserve"> attesta </w:t>
      </w:r>
      <w:r w:rsidRPr="00F16AFE">
        <w:rPr>
          <w:rFonts w:ascii="Arial" w:hAnsi="Arial" w:cs="Arial"/>
          <w:b/>
          <w:sz w:val="20"/>
          <w:szCs w:val="20"/>
        </w:rPr>
        <w:t>150.000 specie attualmente conosciute</w:t>
      </w:r>
      <w:r w:rsidRPr="00F16AFE">
        <w:rPr>
          <w:rFonts w:ascii="Arial" w:hAnsi="Arial" w:cs="Arial"/>
          <w:sz w:val="20"/>
          <w:szCs w:val="20"/>
        </w:rPr>
        <w:t>, mentre quelle stimate vanno dai 2,2 a 3,8 milioni</w:t>
      </w:r>
      <w:r w:rsidR="000C7805" w:rsidRPr="00F16AFE">
        <w:rPr>
          <w:rFonts w:ascii="Arial" w:hAnsi="Arial" w:cs="Arial"/>
          <w:sz w:val="20"/>
          <w:szCs w:val="20"/>
        </w:rPr>
        <w:t xml:space="preserve">; è frutto degli scienziati </w:t>
      </w:r>
      <w:r w:rsidR="002051B7" w:rsidRPr="00F16AFE">
        <w:rPr>
          <w:rFonts w:ascii="Arial" w:hAnsi="Arial" w:cs="Arial"/>
          <w:sz w:val="20"/>
          <w:szCs w:val="20"/>
        </w:rPr>
        <w:t xml:space="preserve">che fanno parte </w:t>
      </w:r>
      <w:r w:rsidR="000C7805" w:rsidRPr="00F16AFE">
        <w:rPr>
          <w:rFonts w:ascii="Arial" w:hAnsi="Arial" w:cs="Arial"/>
          <w:sz w:val="20"/>
          <w:szCs w:val="20"/>
        </w:rPr>
        <w:t>della Commissione internazionale sulla tassonomia delle specie fungine.</w:t>
      </w:r>
    </w:p>
    <w:p w:rsidR="00AE4671" w:rsidRPr="00F16AFE" w:rsidRDefault="00AE4671" w:rsidP="00AE4671">
      <w:pPr>
        <w:rPr>
          <w:rFonts w:ascii="Arial" w:hAnsi="Arial" w:cs="Arial"/>
          <w:sz w:val="20"/>
          <w:szCs w:val="20"/>
        </w:rPr>
      </w:pPr>
    </w:p>
    <w:p w:rsidR="00AE4671" w:rsidRPr="00F16AFE" w:rsidRDefault="00AE4671" w:rsidP="00AE4671">
      <w:pPr>
        <w:rPr>
          <w:rFonts w:ascii="Arial" w:hAnsi="Arial" w:cs="Arial"/>
          <w:sz w:val="20"/>
          <w:szCs w:val="20"/>
        </w:rPr>
      </w:pPr>
      <w:r w:rsidRPr="00F16AFE">
        <w:rPr>
          <w:rFonts w:ascii="Arial" w:hAnsi="Arial" w:cs="Arial"/>
          <w:sz w:val="20"/>
          <w:szCs w:val="20"/>
        </w:rPr>
        <w:t>"</w:t>
      </w:r>
      <w:r w:rsidRPr="00F16AFE">
        <w:rPr>
          <w:rFonts w:ascii="Arial" w:hAnsi="Arial" w:cs="Arial"/>
          <w:iCs/>
          <w:sz w:val="20"/>
          <w:szCs w:val="20"/>
        </w:rPr>
        <w:t xml:space="preserve">I funghi non sono solo una parte eccezionalmente ricca </w:t>
      </w:r>
      <w:proofErr w:type="gramStart"/>
      <w:r w:rsidRPr="00F16AFE">
        <w:rPr>
          <w:rFonts w:ascii="Arial" w:hAnsi="Arial" w:cs="Arial"/>
          <w:iCs/>
          <w:sz w:val="20"/>
          <w:szCs w:val="20"/>
        </w:rPr>
        <w:t>del microbiologico biodiversità</w:t>
      </w:r>
      <w:proofErr w:type="gramEnd"/>
      <w:r w:rsidRPr="00F16AFE">
        <w:rPr>
          <w:rFonts w:ascii="Arial" w:hAnsi="Arial" w:cs="Arial"/>
          <w:iCs/>
          <w:sz w:val="20"/>
          <w:szCs w:val="20"/>
        </w:rPr>
        <w:t xml:space="preserve"> ma rappresentano anche un modello importante per studiare l'evoluzione precoce degli eucarioti – spiega il professor Cardinali -. La loro attività si estende dal giocare un ruolo essenziale nell'industria della trasformazione alimentare, nel ciclo della materia ambientale e nella moderna biotecnologia. L'importanza di alcune specie patogene è un motivo in più per tenerle d'occhio e per sviluppare sistemi efficaci di diagnosi rapida e accurata e per aumentare la comprensione del loro metabolismo per scoprire nuovi farmaci per il loro controllo”</w:t>
      </w:r>
      <w:r w:rsidRPr="00F16AFE">
        <w:rPr>
          <w:rFonts w:ascii="Arial" w:hAnsi="Arial" w:cs="Arial"/>
          <w:sz w:val="20"/>
          <w:szCs w:val="20"/>
        </w:rPr>
        <w:t>.</w:t>
      </w:r>
    </w:p>
    <w:p w:rsidR="00AE4671" w:rsidRPr="00F16AFE" w:rsidRDefault="00AE4671" w:rsidP="00AE4671">
      <w:pPr>
        <w:rPr>
          <w:rFonts w:ascii="Arial" w:hAnsi="Arial" w:cs="Arial"/>
          <w:sz w:val="20"/>
          <w:szCs w:val="20"/>
        </w:rPr>
      </w:pPr>
    </w:p>
    <w:p w:rsidR="00A12608" w:rsidRPr="00F16AFE" w:rsidRDefault="00A12608" w:rsidP="00A12608">
      <w:pPr>
        <w:rPr>
          <w:rFonts w:ascii="Arial" w:hAnsi="Arial" w:cs="Arial"/>
          <w:sz w:val="20"/>
          <w:szCs w:val="20"/>
        </w:rPr>
      </w:pPr>
      <w:r w:rsidRPr="00F16AFE">
        <w:rPr>
          <w:rFonts w:ascii="Arial" w:hAnsi="Arial" w:cs="Arial"/>
          <w:sz w:val="20"/>
          <w:szCs w:val="20"/>
        </w:rPr>
        <w:t>A ben vedere – aggiunge Cardinali, con un esempio -, il classico picnic in campagna è impensabile senza funghi. Niente pane e vino senza lieviti di birra e di birra (</w:t>
      </w:r>
      <w:proofErr w:type="spellStart"/>
      <w:r w:rsidRPr="00F16AFE">
        <w:rPr>
          <w:rFonts w:ascii="Arial" w:hAnsi="Arial" w:cs="Arial"/>
          <w:i/>
          <w:iCs/>
          <w:sz w:val="20"/>
          <w:szCs w:val="20"/>
        </w:rPr>
        <w:t>Saccharomyces</w:t>
      </w:r>
      <w:proofErr w:type="spellEnd"/>
      <w:r w:rsidRPr="00F16AFE">
        <w:rPr>
          <w:rFonts w:ascii="Arial" w:hAnsi="Arial" w:cs="Arial"/>
          <w:sz w:val="20"/>
          <w:szCs w:val="20"/>
        </w:rPr>
        <w:t xml:space="preserve"> </w:t>
      </w:r>
      <w:proofErr w:type="spellStart"/>
      <w:r w:rsidRPr="00F16AFE">
        <w:rPr>
          <w:rFonts w:ascii="Arial" w:hAnsi="Arial" w:cs="Arial"/>
          <w:i/>
          <w:iCs/>
          <w:sz w:val="20"/>
          <w:szCs w:val="20"/>
        </w:rPr>
        <w:t>cerevisiae</w:t>
      </w:r>
      <w:proofErr w:type="spellEnd"/>
      <w:r w:rsidRPr="00F16AFE">
        <w:rPr>
          <w:rFonts w:ascii="Arial" w:hAnsi="Arial" w:cs="Arial"/>
          <w:sz w:val="20"/>
          <w:szCs w:val="20"/>
        </w:rPr>
        <w:t xml:space="preserve">), niente camembert o Gorgonzola senza </w:t>
      </w:r>
      <w:proofErr w:type="spellStart"/>
      <w:r w:rsidRPr="00F16AFE">
        <w:rPr>
          <w:rFonts w:ascii="Arial" w:hAnsi="Arial" w:cs="Arial"/>
          <w:i/>
          <w:iCs/>
          <w:sz w:val="20"/>
          <w:szCs w:val="20"/>
        </w:rPr>
        <w:t>Penicillium</w:t>
      </w:r>
      <w:proofErr w:type="spellEnd"/>
      <w:r w:rsidRPr="00F16AFE">
        <w:rPr>
          <w:rFonts w:ascii="Arial" w:hAnsi="Arial" w:cs="Arial"/>
          <w:sz w:val="20"/>
          <w:szCs w:val="20"/>
        </w:rPr>
        <w:t>, il tutto completato da gustosi porcini (</w:t>
      </w:r>
      <w:r w:rsidRPr="00F16AFE">
        <w:rPr>
          <w:rFonts w:ascii="Arial" w:hAnsi="Arial" w:cs="Arial"/>
          <w:i/>
          <w:iCs/>
          <w:sz w:val="20"/>
          <w:szCs w:val="20"/>
        </w:rPr>
        <w:t>Boletus</w:t>
      </w:r>
      <w:r w:rsidRPr="00F16AFE">
        <w:rPr>
          <w:rFonts w:ascii="Arial" w:hAnsi="Arial" w:cs="Arial"/>
          <w:sz w:val="20"/>
          <w:szCs w:val="20"/>
        </w:rPr>
        <w:t>) e tartufi (</w:t>
      </w:r>
      <w:proofErr w:type="spellStart"/>
      <w:r w:rsidRPr="00F16AFE">
        <w:rPr>
          <w:rFonts w:ascii="Arial" w:hAnsi="Arial" w:cs="Arial"/>
          <w:i/>
          <w:iCs/>
          <w:sz w:val="20"/>
          <w:szCs w:val="20"/>
        </w:rPr>
        <w:t>Tuber</w:t>
      </w:r>
      <w:proofErr w:type="spellEnd"/>
      <w:r w:rsidRPr="00F16AFE">
        <w:rPr>
          <w:rFonts w:ascii="Arial" w:hAnsi="Arial" w:cs="Arial"/>
          <w:sz w:val="20"/>
          <w:szCs w:val="20"/>
        </w:rPr>
        <w:t xml:space="preserve">). La coperta, ancora un </w:t>
      </w:r>
      <w:proofErr w:type="spellStart"/>
      <w:r w:rsidRPr="00F16AFE">
        <w:rPr>
          <w:rFonts w:ascii="Arial" w:hAnsi="Arial" w:cs="Arial"/>
          <w:sz w:val="20"/>
          <w:szCs w:val="20"/>
        </w:rPr>
        <w:t>po</w:t>
      </w:r>
      <w:proofErr w:type="spellEnd"/>
      <w:r w:rsidRPr="00F16AFE">
        <w:rPr>
          <w:rFonts w:ascii="Arial" w:hAnsi="Arial" w:cs="Arial"/>
          <w:sz w:val="20"/>
          <w:szCs w:val="20"/>
        </w:rPr>
        <w:t xml:space="preserve"> 'ammuffita (</w:t>
      </w:r>
      <w:proofErr w:type="spellStart"/>
      <w:r w:rsidRPr="00F16AFE">
        <w:rPr>
          <w:rFonts w:ascii="Arial" w:hAnsi="Arial" w:cs="Arial"/>
          <w:i/>
          <w:iCs/>
          <w:sz w:val="20"/>
          <w:szCs w:val="20"/>
        </w:rPr>
        <w:t>Cladosporium</w:t>
      </w:r>
      <w:proofErr w:type="spellEnd"/>
      <w:r w:rsidRPr="00F16AFE">
        <w:rPr>
          <w:rFonts w:ascii="Arial" w:hAnsi="Arial" w:cs="Arial"/>
          <w:sz w:val="20"/>
          <w:szCs w:val="20"/>
        </w:rPr>
        <w:t xml:space="preserve">) dell'estate precedente, ora si stende sull'erba chiazzata (a causa dei funghi </w:t>
      </w:r>
      <w:proofErr w:type="spellStart"/>
      <w:r w:rsidRPr="00F16AFE">
        <w:rPr>
          <w:rFonts w:ascii="Arial" w:hAnsi="Arial" w:cs="Arial"/>
          <w:i/>
          <w:iCs/>
          <w:sz w:val="20"/>
          <w:szCs w:val="20"/>
        </w:rPr>
        <w:t>Rhizoctonia</w:t>
      </w:r>
      <w:proofErr w:type="spellEnd"/>
      <w:r w:rsidRPr="00F16AFE">
        <w:rPr>
          <w:rFonts w:ascii="Arial" w:hAnsi="Arial" w:cs="Arial"/>
          <w:sz w:val="20"/>
          <w:szCs w:val="20"/>
        </w:rPr>
        <w:t>), all'ombra di alberi associati a funghi micorrizici, come l'agarico di mosca (</w:t>
      </w:r>
      <w:r w:rsidRPr="00F16AFE">
        <w:rPr>
          <w:rFonts w:ascii="Arial" w:hAnsi="Arial" w:cs="Arial"/>
          <w:i/>
          <w:iCs/>
          <w:sz w:val="20"/>
          <w:szCs w:val="20"/>
        </w:rPr>
        <w:t>Amanita muscaria</w:t>
      </w:r>
      <w:r w:rsidRPr="00F16AFE">
        <w:rPr>
          <w:rFonts w:ascii="Arial" w:hAnsi="Arial" w:cs="Arial"/>
          <w:sz w:val="20"/>
          <w:szCs w:val="20"/>
        </w:rPr>
        <w:t>). Attaccata agli alberi una varietà di licheni (una simbiosi tra funghi e alghe o cianobatteri), che indica aria pulita, e l'occasionale fungo a staffa che causa lentamente la decomposizione del legno.</w:t>
      </w:r>
    </w:p>
    <w:p w:rsidR="00AE4671" w:rsidRPr="00F16AFE" w:rsidRDefault="00AE4671" w:rsidP="00AE4671">
      <w:pPr>
        <w:rPr>
          <w:rFonts w:ascii="Arial" w:hAnsi="Arial" w:cs="Arial"/>
          <w:sz w:val="20"/>
          <w:szCs w:val="20"/>
        </w:rPr>
      </w:pPr>
    </w:p>
    <w:p w:rsidR="00844740" w:rsidRPr="00F16AFE" w:rsidRDefault="00AE4671" w:rsidP="00AE4671">
      <w:pPr>
        <w:rPr>
          <w:rFonts w:ascii="Arial" w:hAnsi="Arial" w:cs="Arial"/>
          <w:sz w:val="20"/>
          <w:szCs w:val="20"/>
        </w:rPr>
      </w:pPr>
      <w:r w:rsidRPr="00F16AFE">
        <w:rPr>
          <w:rFonts w:ascii="Arial" w:hAnsi="Arial" w:cs="Arial"/>
          <w:sz w:val="20"/>
          <w:szCs w:val="20"/>
        </w:rPr>
        <w:t xml:space="preserve">Dato che i funghi crescono per lo più nascosti in e su una varietà di substrati, spesso visibili solo dalle loro strutture produttrici di spore, il loro studio si basa fortemente su tecniche di laboratorio che vanno dalla microscopia sofisticata alla più recente tecnologia di sequenziamento del DNA. In particolare, l'avvento della tecnologia di sequenziamento del DNA ha portato molte sorprese ai micologi, gli scienziati che studiano i funghi, come delinea nel nuovo documento un gruppo internazionale di esperti, guidato dalla Commissione internazionale sulla tassonomia dei funghi. </w:t>
      </w:r>
    </w:p>
    <w:p w:rsidR="00844740" w:rsidRPr="00F16AFE" w:rsidRDefault="00844740" w:rsidP="00AE4671">
      <w:pPr>
        <w:rPr>
          <w:rFonts w:ascii="Arial" w:hAnsi="Arial" w:cs="Arial"/>
          <w:sz w:val="20"/>
          <w:szCs w:val="20"/>
        </w:rPr>
      </w:pPr>
    </w:p>
    <w:p w:rsidR="00844740" w:rsidRPr="00F16AFE" w:rsidRDefault="00AE4671" w:rsidP="00AE4671">
      <w:pPr>
        <w:rPr>
          <w:rFonts w:ascii="Arial" w:hAnsi="Arial" w:cs="Arial"/>
          <w:sz w:val="20"/>
          <w:szCs w:val="20"/>
        </w:rPr>
      </w:pPr>
      <w:r w:rsidRPr="00F16AFE">
        <w:rPr>
          <w:rFonts w:ascii="Arial" w:hAnsi="Arial" w:cs="Arial"/>
          <w:sz w:val="20"/>
          <w:szCs w:val="20"/>
        </w:rPr>
        <w:t xml:space="preserve">Presumibilmente gruppi fungini ben definiti, come i lieviti </w:t>
      </w:r>
      <w:r w:rsidRPr="00F16AFE">
        <w:rPr>
          <w:rFonts w:ascii="Arial" w:hAnsi="Arial" w:cs="Arial"/>
          <w:i/>
          <w:iCs/>
          <w:sz w:val="20"/>
          <w:szCs w:val="20"/>
        </w:rPr>
        <w:t>Candida</w:t>
      </w:r>
      <w:r w:rsidRPr="00F16AFE">
        <w:rPr>
          <w:rFonts w:ascii="Arial" w:hAnsi="Arial" w:cs="Arial"/>
          <w:sz w:val="20"/>
          <w:szCs w:val="20"/>
        </w:rPr>
        <w:t xml:space="preserve">, si stanno rivelando rappresentare numerosi generi diversi e persino famiglie, richiedendo l'introduzione di nuovi nomi scientifici, che possono creare confusione a breve termine. </w:t>
      </w:r>
    </w:p>
    <w:p w:rsidR="00844740" w:rsidRPr="00F16AFE" w:rsidRDefault="00AE4671" w:rsidP="00AE4671">
      <w:pPr>
        <w:rPr>
          <w:rFonts w:ascii="Arial" w:hAnsi="Arial" w:cs="Arial"/>
          <w:sz w:val="20"/>
          <w:szCs w:val="20"/>
        </w:rPr>
      </w:pPr>
      <w:r w:rsidRPr="00F16AFE">
        <w:rPr>
          <w:rFonts w:ascii="Arial" w:hAnsi="Arial" w:cs="Arial"/>
          <w:sz w:val="20"/>
          <w:szCs w:val="20"/>
        </w:rPr>
        <w:t>Pertanto, i funghi importanti per gli esseri umani, noti da tempo con un nome particolare, possono subire cambiamenti di nome, con grande disappunto di medici, patologi delle piante o agricoltori che hanno familiarità con i vecchi nomi.</w:t>
      </w:r>
    </w:p>
    <w:p w:rsidR="001974D7" w:rsidRPr="00F16AFE" w:rsidRDefault="001974D7" w:rsidP="00844740">
      <w:pPr>
        <w:rPr>
          <w:rFonts w:ascii="Arial" w:hAnsi="Arial" w:cs="Arial"/>
          <w:sz w:val="20"/>
          <w:szCs w:val="20"/>
        </w:rPr>
      </w:pPr>
    </w:p>
    <w:p w:rsidR="00844740" w:rsidRPr="00F16AFE" w:rsidRDefault="00844740" w:rsidP="00844740">
      <w:pPr>
        <w:rPr>
          <w:rFonts w:ascii="Arial" w:hAnsi="Arial" w:cs="Arial"/>
          <w:sz w:val="20"/>
          <w:szCs w:val="20"/>
        </w:rPr>
      </w:pPr>
      <w:r w:rsidRPr="00F16AFE">
        <w:rPr>
          <w:rFonts w:ascii="Arial" w:hAnsi="Arial" w:cs="Arial"/>
          <w:sz w:val="20"/>
          <w:szCs w:val="20"/>
        </w:rPr>
        <w:t>"</w:t>
      </w:r>
      <w:r w:rsidRPr="00F16AFE">
        <w:rPr>
          <w:rFonts w:ascii="Arial" w:hAnsi="Arial" w:cs="Arial"/>
          <w:i/>
          <w:iCs/>
          <w:sz w:val="20"/>
          <w:szCs w:val="20"/>
        </w:rPr>
        <w:t xml:space="preserve">Un nome preciso e stabile di un agente fungino patogeno è fondamentale per un trattamento efficace dei pazienti </w:t>
      </w:r>
      <w:r w:rsidR="002051B7" w:rsidRPr="00F16AFE">
        <w:rPr>
          <w:rFonts w:ascii="Arial" w:hAnsi="Arial" w:cs="Arial"/>
          <w:i/>
          <w:iCs/>
          <w:sz w:val="20"/>
          <w:szCs w:val="20"/>
        </w:rPr>
        <w:t xml:space="preserve">– </w:t>
      </w:r>
      <w:r w:rsidR="002051B7" w:rsidRPr="00F16AFE">
        <w:rPr>
          <w:rFonts w:ascii="Arial" w:hAnsi="Arial" w:cs="Arial"/>
          <w:iCs/>
          <w:sz w:val="20"/>
          <w:szCs w:val="20"/>
        </w:rPr>
        <w:t xml:space="preserve">sottolinea </w:t>
      </w:r>
      <w:proofErr w:type="spellStart"/>
      <w:r w:rsidRPr="00F16AFE">
        <w:rPr>
          <w:rFonts w:ascii="Arial" w:hAnsi="Arial" w:cs="Arial"/>
          <w:b/>
          <w:sz w:val="20"/>
          <w:szCs w:val="20"/>
        </w:rPr>
        <w:t>Wieland</w:t>
      </w:r>
      <w:proofErr w:type="spellEnd"/>
      <w:r w:rsidRPr="00F16AFE">
        <w:rPr>
          <w:rFonts w:ascii="Arial" w:hAnsi="Arial" w:cs="Arial"/>
          <w:b/>
          <w:sz w:val="20"/>
          <w:szCs w:val="20"/>
        </w:rPr>
        <w:t xml:space="preserve"> </w:t>
      </w:r>
      <w:proofErr w:type="spellStart"/>
      <w:r w:rsidRPr="00F16AFE">
        <w:rPr>
          <w:rFonts w:ascii="Arial" w:hAnsi="Arial" w:cs="Arial"/>
          <w:b/>
          <w:sz w:val="20"/>
          <w:szCs w:val="20"/>
        </w:rPr>
        <w:t>Meyer</w:t>
      </w:r>
      <w:proofErr w:type="spellEnd"/>
      <w:r w:rsidRPr="00F16AFE">
        <w:rPr>
          <w:rFonts w:ascii="Arial" w:hAnsi="Arial" w:cs="Arial"/>
          <w:sz w:val="20"/>
          <w:szCs w:val="20"/>
        </w:rPr>
        <w:t xml:space="preserve">, Professore di Micologia Medica Molecolare e Capo del Laboratorio di </w:t>
      </w:r>
      <w:r w:rsidRPr="00F16AFE">
        <w:rPr>
          <w:rFonts w:ascii="Arial" w:hAnsi="Arial" w:cs="Arial"/>
          <w:sz w:val="20"/>
          <w:szCs w:val="20"/>
        </w:rPr>
        <w:lastRenderedPageBreak/>
        <w:t xml:space="preserve">Ricerca di Micologia Molecolare presso il Centro per le Malattie Infettive e Microbiologia, Università di Sydney, e Presidente dell'International </w:t>
      </w:r>
      <w:proofErr w:type="spellStart"/>
      <w:r w:rsidRPr="00F16AFE">
        <w:rPr>
          <w:rFonts w:ascii="Arial" w:hAnsi="Arial" w:cs="Arial"/>
          <w:sz w:val="20"/>
          <w:szCs w:val="20"/>
        </w:rPr>
        <w:t>Mycological</w:t>
      </w:r>
      <w:proofErr w:type="spellEnd"/>
      <w:r w:rsidRPr="00F16AFE">
        <w:rPr>
          <w:rFonts w:ascii="Arial" w:hAnsi="Arial" w:cs="Arial"/>
          <w:sz w:val="20"/>
          <w:szCs w:val="20"/>
        </w:rPr>
        <w:t xml:space="preserve"> </w:t>
      </w:r>
      <w:proofErr w:type="spellStart"/>
      <w:r w:rsidRPr="00F16AFE">
        <w:rPr>
          <w:rFonts w:ascii="Arial" w:hAnsi="Arial" w:cs="Arial"/>
          <w:sz w:val="20"/>
          <w:szCs w:val="20"/>
        </w:rPr>
        <w:t>Association</w:t>
      </w:r>
      <w:proofErr w:type="spellEnd"/>
      <w:r w:rsidRPr="00F16AFE">
        <w:rPr>
          <w:rFonts w:ascii="Arial" w:hAnsi="Arial" w:cs="Arial"/>
          <w:sz w:val="20"/>
          <w:szCs w:val="20"/>
        </w:rPr>
        <w:t xml:space="preserve"> (</w:t>
      </w:r>
      <w:proofErr w:type="gramStart"/>
      <w:r w:rsidRPr="00F16AFE">
        <w:rPr>
          <w:rFonts w:ascii="Arial" w:hAnsi="Arial" w:cs="Arial"/>
          <w:sz w:val="20"/>
          <w:szCs w:val="20"/>
        </w:rPr>
        <w:t>IMA)  e</w:t>
      </w:r>
      <w:proofErr w:type="gramEnd"/>
      <w:r w:rsidRPr="00F16AFE">
        <w:rPr>
          <w:rFonts w:ascii="Arial" w:hAnsi="Arial" w:cs="Arial"/>
          <w:sz w:val="20"/>
          <w:szCs w:val="20"/>
        </w:rPr>
        <w:t xml:space="preserve"> coautore dell'articolo -</w:t>
      </w:r>
      <w:r w:rsidRPr="00F16AFE">
        <w:rPr>
          <w:rFonts w:ascii="Arial" w:hAnsi="Arial" w:cs="Arial"/>
          <w:i/>
          <w:iCs/>
          <w:sz w:val="20"/>
          <w:szCs w:val="20"/>
        </w:rPr>
        <w:t xml:space="preserve">. Poiché un nome fungino ben circoscritto e informativo è indicativo di possibile resistenza ai farmaci e </w:t>
      </w:r>
      <w:proofErr w:type="gramStart"/>
      <w:r w:rsidRPr="00F16AFE">
        <w:rPr>
          <w:rFonts w:ascii="Arial" w:hAnsi="Arial" w:cs="Arial"/>
          <w:i/>
          <w:iCs/>
          <w:sz w:val="20"/>
          <w:szCs w:val="20"/>
        </w:rPr>
        <w:t>patogenicità .</w:t>
      </w:r>
      <w:proofErr w:type="gramEnd"/>
      <w:r w:rsidRPr="00F16AFE">
        <w:rPr>
          <w:rFonts w:ascii="Arial" w:hAnsi="Arial" w:cs="Arial"/>
          <w:i/>
          <w:iCs/>
          <w:sz w:val="20"/>
          <w:szCs w:val="20"/>
        </w:rPr>
        <w:t xml:space="preserve"> Consente un trattamento informato e mirato se una diagnosi viene ottenuta in modo tempestivo, portando a migliori esiti della malattia, con conseguente riduzione drastica della morbilità e mortalità e dei costi dell'assistenza sanitaria. Consente inoltre l'introduzione di risposte appropriate di sanità pubblica per ridurre l'impatto delle malattie sulla società e l'istituzione di restrizioni di quarantena per fermare la diffusione delle malattie Inoltre, evita l'esposizione a farmaci antifungini non necessari, che a sua volta riduce il rischio di sviluppare resistenza ai farmaci</w:t>
      </w:r>
      <w:r w:rsidRPr="00F16AFE">
        <w:rPr>
          <w:rFonts w:ascii="Arial" w:hAnsi="Arial" w:cs="Arial"/>
          <w:sz w:val="20"/>
          <w:szCs w:val="20"/>
        </w:rPr>
        <w:t xml:space="preserve"> ".</w:t>
      </w:r>
    </w:p>
    <w:p w:rsidR="00AE4671" w:rsidRPr="00F16AFE" w:rsidRDefault="00AE4671" w:rsidP="00AE4671">
      <w:pPr>
        <w:rPr>
          <w:rFonts w:ascii="Arial" w:hAnsi="Arial" w:cs="Arial"/>
          <w:sz w:val="20"/>
          <w:szCs w:val="20"/>
        </w:rPr>
      </w:pPr>
    </w:p>
    <w:p w:rsidR="00AE4671" w:rsidRPr="00F16AFE" w:rsidRDefault="00AE4671" w:rsidP="00AE4671">
      <w:pPr>
        <w:rPr>
          <w:rFonts w:ascii="Arial" w:hAnsi="Arial" w:cs="Arial"/>
          <w:sz w:val="20"/>
          <w:szCs w:val="20"/>
        </w:rPr>
      </w:pPr>
      <w:r w:rsidRPr="00F16AFE">
        <w:rPr>
          <w:rFonts w:ascii="Arial" w:hAnsi="Arial" w:cs="Arial"/>
          <w:sz w:val="20"/>
          <w:szCs w:val="20"/>
        </w:rPr>
        <w:t>D'altra parte, il nuovo approccio del sequenziamento del DNA ambientale sta rivelando un gran numero di funghi precedentemente sconosciuti dal suolo, dall'acqua, dall'aria e da altre fonti, che sono noti solo dal loro DNA e non hanno campioni fisici o colture viventi. Tuttavia, la classificazione dei funghi richiede campioni fisici che possono essere studiati indipendentemente e ripetutamente. Pertanto, le sequenze di DNA da sole non sono sufficienti per nominare forse milioni di nuovi funghi scoperti da queste fonti ambientali, molte volte più del numero totale di funghi attualmente conosciuti.</w:t>
      </w:r>
    </w:p>
    <w:p w:rsidR="00AE4671" w:rsidRPr="00F16AFE" w:rsidRDefault="00AE4671" w:rsidP="00AE4671">
      <w:pPr>
        <w:rPr>
          <w:rFonts w:ascii="Arial" w:hAnsi="Arial" w:cs="Arial"/>
          <w:sz w:val="20"/>
          <w:szCs w:val="20"/>
        </w:rPr>
      </w:pPr>
    </w:p>
    <w:p w:rsidR="00844740" w:rsidRPr="00F16AFE" w:rsidRDefault="00AE4671" w:rsidP="00AE4671">
      <w:pPr>
        <w:rPr>
          <w:rFonts w:ascii="Arial" w:hAnsi="Arial" w:cs="Arial"/>
          <w:sz w:val="20"/>
          <w:szCs w:val="20"/>
        </w:rPr>
      </w:pPr>
      <w:r w:rsidRPr="00F16AFE">
        <w:rPr>
          <w:rFonts w:ascii="Arial" w:hAnsi="Arial" w:cs="Arial"/>
          <w:sz w:val="20"/>
          <w:szCs w:val="20"/>
        </w:rPr>
        <w:t xml:space="preserve">Le regole che governano la denominazione dei funghi, incorporate nel Codice internazionale di nomenclatura per alghe, funghi e piante, risalgono a più di 150 anni fa, ma vengono aggiornate ogni 4-6 anni per stare al passo con i nuovi sviluppi scientifici e tecnologici. </w:t>
      </w:r>
    </w:p>
    <w:p w:rsidR="00844740" w:rsidRPr="00F16AFE" w:rsidRDefault="00844740" w:rsidP="00AE4671">
      <w:pPr>
        <w:rPr>
          <w:rFonts w:ascii="Arial" w:hAnsi="Arial" w:cs="Arial"/>
          <w:sz w:val="20"/>
          <w:szCs w:val="20"/>
        </w:rPr>
      </w:pPr>
    </w:p>
    <w:p w:rsidR="001974D7" w:rsidRPr="00F16AFE" w:rsidRDefault="00AE4671" w:rsidP="00AE4671">
      <w:pPr>
        <w:rPr>
          <w:rFonts w:ascii="Arial" w:hAnsi="Arial" w:cs="Arial"/>
          <w:sz w:val="20"/>
          <w:szCs w:val="20"/>
        </w:rPr>
      </w:pPr>
      <w:r w:rsidRPr="00F16AFE">
        <w:rPr>
          <w:rFonts w:ascii="Arial" w:hAnsi="Arial" w:cs="Arial"/>
          <w:sz w:val="20"/>
          <w:szCs w:val="20"/>
        </w:rPr>
        <w:t xml:space="preserve">Tuttavia, la scienza e la tecnologia non sono mai cambiate così velocemente come nel nuovo millennio. Il solo sequenziamento ambientale ha accumulato abbastanza punti dati da confrontare con le stelle nella nostra galassia e questo sta crescendo in modo esponenziale. </w:t>
      </w:r>
    </w:p>
    <w:p w:rsidR="001974D7" w:rsidRPr="00F16AFE" w:rsidRDefault="00AE4671" w:rsidP="00AE4671">
      <w:pPr>
        <w:rPr>
          <w:rFonts w:ascii="Arial" w:hAnsi="Arial" w:cs="Arial"/>
          <w:sz w:val="20"/>
          <w:szCs w:val="20"/>
        </w:rPr>
      </w:pPr>
      <w:r w:rsidRPr="00F16AFE">
        <w:rPr>
          <w:rFonts w:ascii="Arial" w:hAnsi="Arial" w:cs="Arial"/>
          <w:sz w:val="20"/>
          <w:szCs w:val="20"/>
        </w:rPr>
        <w:t xml:space="preserve">I micologi quindi non solo affrontano la sfida di catalogare rapidamente, ma adeguatamente, la vasta diversità di funghi svelata da questi nuovi approcci, ma anche di fornire un sistema di denominazione stabile che consenta una comunicazione accurata e precisa tra esperti tassonomici e una comunità di utenti diversificata. </w:t>
      </w:r>
    </w:p>
    <w:p w:rsidR="00844740" w:rsidRPr="00F16AFE" w:rsidRDefault="00AE4671" w:rsidP="00AE4671">
      <w:pPr>
        <w:rPr>
          <w:rFonts w:ascii="Arial" w:hAnsi="Arial" w:cs="Arial"/>
          <w:sz w:val="20"/>
          <w:szCs w:val="20"/>
        </w:rPr>
      </w:pPr>
      <w:r w:rsidRPr="00F16AFE">
        <w:rPr>
          <w:rFonts w:ascii="Arial" w:hAnsi="Arial" w:cs="Arial"/>
          <w:sz w:val="20"/>
          <w:szCs w:val="20"/>
        </w:rPr>
        <w:t xml:space="preserve">Per raggiungere questo obiettivo, gli autori del nuovo documento, che rappresentano l'esperienza globale in tutte le aree della micologia, elaborano strategie su come la denominazione dei funghi viene adattata a queste nuove esigenze, bilanciando tra la necessità di nomi come valuta efficace per la comunicazione e un'enorme quantità di nuove entusiasmanti scoperte che emergono ogni giorno dagli ultimi studi sulla biodiversità fungina. </w:t>
      </w:r>
    </w:p>
    <w:p w:rsidR="00844740" w:rsidRPr="00F16AFE" w:rsidRDefault="00844740" w:rsidP="00AE4671">
      <w:pPr>
        <w:rPr>
          <w:rFonts w:ascii="Arial" w:hAnsi="Arial" w:cs="Arial"/>
          <w:sz w:val="20"/>
          <w:szCs w:val="20"/>
        </w:rPr>
      </w:pPr>
    </w:p>
    <w:p w:rsidR="00AE4671" w:rsidRPr="00F16AFE" w:rsidRDefault="00AE4671" w:rsidP="00AE4671">
      <w:pPr>
        <w:rPr>
          <w:rFonts w:ascii="Arial" w:hAnsi="Arial" w:cs="Arial"/>
          <w:sz w:val="20"/>
          <w:szCs w:val="20"/>
        </w:rPr>
      </w:pPr>
    </w:p>
    <w:p w:rsidR="003A7BA6" w:rsidRPr="00F16AFE" w:rsidRDefault="003A7BA6" w:rsidP="005E6227">
      <w:pPr>
        <w:pStyle w:val="xmsonormal"/>
        <w:shd w:val="clear" w:color="auto" w:fill="FFFFFF"/>
        <w:spacing w:before="0" w:beforeAutospacing="0" w:after="0" w:afterAutospacing="0"/>
        <w:rPr>
          <w:rFonts w:ascii="Arial" w:hAnsi="Arial" w:cs="Arial"/>
          <w:color w:val="201F1E"/>
          <w:sz w:val="20"/>
          <w:szCs w:val="20"/>
        </w:rPr>
      </w:pPr>
      <w:proofErr w:type="spellStart"/>
      <w:r w:rsidRPr="00F16AFE">
        <w:rPr>
          <w:rFonts w:ascii="Arial" w:hAnsi="Arial" w:cs="Arial"/>
          <w:color w:val="201F1E"/>
          <w:sz w:val="20"/>
          <w:szCs w:val="20"/>
          <w:bdr w:val="none" w:sz="0" w:space="0" w:color="auto" w:frame="1"/>
          <w:lang w:val="en-GB"/>
        </w:rPr>
        <w:t>Lücking</w:t>
      </w:r>
      <w:proofErr w:type="spellEnd"/>
      <w:r w:rsidRPr="00F16AFE">
        <w:rPr>
          <w:rFonts w:ascii="Arial" w:hAnsi="Arial" w:cs="Arial"/>
          <w:color w:val="201F1E"/>
          <w:sz w:val="20"/>
          <w:szCs w:val="20"/>
          <w:bdr w:val="none" w:sz="0" w:space="0" w:color="auto" w:frame="1"/>
          <w:lang w:val="en-GB"/>
        </w:rPr>
        <w:t xml:space="preserve">, R., </w:t>
      </w:r>
      <w:proofErr w:type="spellStart"/>
      <w:r w:rsidRPr="00F16AFE">
        <w:rPr>
          <w:rFonts w:ascii="Arial" w:hAnsi="Arial" w:cs="Arial"/>
          <w:color w:val="201F1E"/>
          <w:sz w:val="20"/>
          <w:szCs w:val="20"/>
          <w:bdr w:val="none" w:sz="0" w:space="0" w:color="auto" w:frame="1"/>
          <w:lang w:val="en-GB"/>
        </w:rPr>
        <w:t>Aime</w:t>
      </w:r>
      <w:proofErr w:type="spellEnd"/>
      <w:r w:rsidRPr="00F16AFE">
        <w:rPr>
          <w:rFonts w:ascii="Arial" w:hAnsi="Arial" w:cs="Arial"/>
          <w:color w:val="201F1E"/>
          <w:sz w:val="20"/>
          <w:szCs w:val="20"/>
          <w:bdr w:val="none" w:sz="0" w:space="0" w:color="auto" w:frame="1"/>
          <w:lang w:val="en-GB"/>
        </w:rPr>
        <w:t xml:space="preserve">, M. C., </w:t>
      </w:r>
      <w:proofErr w:type="spellStart"/>
      <w:r w:rsidRPr="00F16AFE">
        <w:rPr>
          <w:rFonts w:ascii="Arial" w:hAnsi="Arial" w:cs="Arial"/>
          <w:color w:val="201F1E"/>
          <w:sz w:val="20"/>
          <w:szCs w:val="20"/>
          <w:bdr w:val="none" w:sz="0" w:space="0" w:color="auto" w:frame="1"/>
          <w:lang w:val="en-GB"/>
        </w:rPr>
        <w:t>Robbertse</w:t>
      </w:r>
      <w:proofErr w:type="spellEnd"/>
      <w:r w:rsidRPr="00F16AFE">
        <w:rPr>
          <w:rFonts w:ascii="Arial" w:hAnsi="Arial" w:cs="Arial"/>
          <w:color w:val="201F1E"/>
          <w:sz w:val="20"/>
          <w:szCs w:val="20"/>
          <w:bdr w:val="none" w:sz="0" w:space="0" w:color="auto" w:frame="1"/>
          <w:lang w:val="en-GB"/>
        </w:rPr>
        <w:t xml:space="preserve">, B., Miller, A. N., Aoki, T., </w:t>
      </w:r>
      <w:proofErr w:type="spellStart"/>
      <w:r w:rsidRPr="00F16AFE">
        <w:rPr>
          <w:rFonts w:ascii="Arial" w:hAnsi="Arial" w:cs="Arial"/>
          <w:color w:val="201F1E"/>
          <w:sz w:val="20"/>
          <w:szCs w:val="20"/>
          <w:bdr w:val="none" w:sz="0" w:space="0" w:color="auto" w:frame="1"/>
          <w:lang w:val="en-GB"/>
        </w:rPr>
        <w:t>Ariyawansa</w:t>
      </w:r>
      <w:proofErr w:type="spellEnd"/>
      <w:r w:rsidRPr="00F16AFE">
        <w:rPr>
          <w:rFonts w:ascii="Arial" w:hAnsi="Arial" w:cs="Arial"/>
          <w:color w:val="201F1E"/>
          <w:sz w:val="20"/>
          <w:szCs w:val="20"/>
          <w:bdr w:val="none" w:sz="0" w:space="0" w:color="auto" w:frame="1"/>
          <w:lang w:val="en-GB"/>
        </w:rPr>
        <w:t xml:space="preserve">, H. A., </w:t>
      </w:r>
      <w:proofErr w:type="spellStart"/>
      <w:r w:rsidRPr="00F16AFE">
        <w:rPr>
          <w:rFonts w:ascii="Arial" w:hAnsi="Arial" w:cs="Arial"/>
          <w:color w:val="201F1E"/>
          <w:sz w:val="20"/>
          <w:szCs w:val="20"/>
          <w:bdr w:val="none" w:sz="0" w:space="0" w:color="auto" w:frame="1"/>
          <w:lang w:val="en-GB"/>
        </w:rPr>
        <w:t>Cardinali</w:t>
      </w:r>
      <w:proofErr w:type="spellEnd"/>
      <w:r w:rsidRPr="00F16AFE">
        <w:rPr>
          <w:rFonts w:ascii="Arial" w:hAnsi="Arial" w:cs="Arial"/>
          <w:color w:val="201F1E"/>
          <w:sz w:val="20"/>
          <w:szCs w:val="20"/>
          <w:bdr w:val="none" w:sz="0" w:space="0" w:color="auto" w:frame="1"/>
          <w:lang w:val="en-GB"/>
        </w:rPr>
        <w:t>, G.. . . Schoch, C. L. (2021). Fungal taxonomy and sequence-based nomenclature. </w:t>
      </w:r>
      <w:r w:rsidRPr="00F16AFE">
        <w:rPr>
          <w:rFonts w:ascii="Arial" w:hAnsi="Arial" w:cs="Arial"/>
          <w:i/>
          <w:iCs/>
          <w:color w:val="201F1E"/>
          <w:sz w:val="20"/>
          <w:szCs w:val="20"/>
          <w:bdr w:val="none" w:sz="0" w:space="0" w:color="auto" w:frame="1"/>
          <w:lang w:val="en-GB"/>
        </w:rPr>
        <w:t>Nature Microbiology</w:t>
      </w:r>
      <w:r w:rsidRPr="00F16AFE">
        <w:rPr>
          <w:rFonts w:ascii="Arial" w:hAnsi="Arial" w:cs="Arial"/>
          <w:color w:val="201F1E"/>
          <w:sz w:val="20"/>
          <w:szCs w:val="20"/>
          <w:bdr w:val="none" w:sz="0" w:space="0" w:color="auto" w:frame="1"/>
          <w:lang w:val="en-GB"/>
        </w:rPr>
        <w:t>. doi:10.1038/s41564-021-00888-x</w:t>
      </w:r>
    </w:p>
    <w:p w:rsidR="003A7BA6" w:rsidRPr="00F16AFE" w:rsidRDefault="003A7BA6" w:rsidP="003A7BA6">
      <w:pPr>
        <w:pStyle w:val="xmsonormal"/>
        <w:shd w:val="clear" w:color="auto" w:fill="FFFFFF"/>
        <w:spacing w:before="0" w:beforeAutospacing="0" w:after="0" w:afterAutospacing="0"/>
        <w:ind w:left="720" w:hanging="720"/>
        <w:rPr>
          <w:rFonts w:ascii="Arial" w:hAnsi="Arial" w:cs="Arial"/>
          <w:color w:val="201F1E"/>
          <w:sz w:val="20"/>
          <w:szCs w:val="20"/>
        </w:rPr>
      </w:pPr>
      <w:r w:rsidRPr="00F16AFE">
        <w:rPr>
          <w:rFonts w:ascii="Arial" w:hAnsi="Arial" w:cs="Arial"/>
          <w:color w:val="201F1E"/>
          <w:sz w:val="20"/>
          <w:szCs w:val="20"/>
          <w:bdr w:val="none" w:sz="0" w:space="0" w:color="auto" w:frame="1"/>
          <w:lang w:val="en-GB"/>
        </w:rPr>
        <w:t> </w:t>
      </w:r>
    </w:p>
    <w:p w:rsidR="003A7BA6" w:rsidRPr="00F16AFE" w:rsidRDefault="003A7BA6" w:rsidP="003A7BA6">
      <w:pPr>
        <w:pStyle w:val="xmsonormal"/>
        <w:shd w:val="clear" w:color="auto" w:fill="FFFFFF"/>
        <w:spacing w:before="0" w:beforeAutospacing="0" w:after="0" w:afterAutospacing="0"/>
        <w:rPr>
          <w:rFonts w:ascii="Arial" w:hAnsi="Arial" w:cs="Arial"/>
          <w:color w:val="201F1E"/>
          <w:sz w:val="20"/>
          <w:szCs w:val="20"/>
        </w:rPr>
      </w:pPr>
      <w:r w:rsidRPr="00F16AFE">
        <w:rPr>
          <w:rFonts w:ascii="Arial" w:hAnsi="Arial" w:cs="Arial"/>
          <w:color w:val="201F1E"/>
          <w:sz w:val="20"/>
          <w:szCs w:val="20"/>
          <w:bdr w:val="none" w:sz="0" w:space="0" w:color="auto" w:frame="1"/>
          <w:lang w:val="en-GB"/>
        </w:rPr>
        <w:t> </w:t>
      </w:r>
    </w:p>
    <w:p w:rsidR="003A7BA6" w:rsidRPr="00F16AFE" w:rsidRDefault="003A7BA6" w:rsidP="003A7BA6">
      <w:pPr>
        <w:pStyle w:val="xmsonormal"/>
        <w:shd w:val="clear" w:color="auto" w:fill="FFFFFF"/>
        <w:spacing w:before="0" w:beforeAutospacing="0" w:after="0" w:afterAutospacing="0"/>
        <w:rPr>
          <w:rFonts w:ascii="Arial" w:hAnsi="Arial" w:cs="Arial"/>
          <w:color w:val="201F1E"/>
          <w:sz w:val="20"/>
          <w:szCs w:val="20"/>
        </w:rPr>
      </w:pPr>
      <w:r w:rsidRPr="00F16AFE">
        <w:rPr>
          <w:rFonts w:ascii="Arial" w:hAnsi="Arial" w:cs="Arial"/>
          <w:color w:val="201F1E"/>
          <w:sz w:val="20"/>
          <w:szCs w:val="20"/>
          <w:bdr w:val="none" w:sz="0" w:space="0" w:color="auto" w:frame="1"/>
          <w:lang w:val="en-GB"/>
        </w:rPr>
        <w:t>link article</w:t>
      </w:r>
    </w:p>
    <w:p w:rsidR="003A7BA6" w:rsidRPr="00F16AFE" w:rsidRDefault="00F16AFE" w:rsidP="003A7BA6">
      <w:pPr>
        <w:pStyle w:val="xmsonormal"/>
        <w:shd w:val="clear" w:color="auto" w:fill="FFFFFF"/>
        <w:spacing w:before="0" w:beforeAutospacing="0" w:after="0" w:afterAutospacing="0"/>
        <w:rPr>
          <w:rFonts w:ascii="Arial" w:hAnsi="Arial" w:cs="Arial"/>
          <w:color w:val="201F1E"/>
          <w:sz w:val="20"/>
          <w:szCs w:val="20"/>
        </w:rPr>
      </w:pPr>
      <w:hyperlink r:id="rId8" w:tgtFrame="_blank" w:history="1">
        <w:r w:rsidR="003A7BA6" w:rsidRPr="00F16AFE">
          <w:rPr>
            <w:rStyle w:val="Collegamentoipertestuale"/>
            <w:rFonts w:ascii="Arial" w:hAnsi="Arial" w:cs="Arial"/>
            <w:color w:val="0563C1"/>
            <w:sz w:val="20"/>
            <w:szCs w:val="20"/>
            <w:bdr w:val="none" w:sz="0" w:space="0" w:color="auto" w:frame="1"/>
            <w:lang w:val="en-GB"/>
          </w:rPr>
          <w:t>https://www.nature.com/articles/s41564-021-00888-x</w:t>
        </w:r>
      </w:hyperlink>
    </w:p>
    <w:p w:rsidR="001974D7" w:rsidRPr="00F16AFE" w:rsidRDefault="001974D7" w:rsidP="00AE4671">
      <w:pPr>
        <w:rPr>
          <w:rFonts w:ascii="Arial" w:hAnsi="Arial" w:cs="Arial"/>
          <w:sz w:val="20"/>
          <w:szCs w:val="20"/>
        </w:rPr>
      </w:pPr>
    </w:p>
    <w:p w:rsidR="003A7BA6" w:rsidRPr="00F16AFE" w:rsidRDefault="003A7BA6" w:rsidP="003A7BA6">
      <w:pPr>
        <w:pStyle w:val="xmsonormal"/>
        <w:shd w:val="clear" w:color="auto" w:fill="FFFFFF"/>
        <w:spacing w:before="0" w:beforeAutospacing="0" w:after="0" w:afterAutospacing="0"/>
        <w:ind w:left="720" w:hanging="720"/>
        <w:rPr>
          <w:rFonts w:ascii="Arial" w:hAnsi="Arial" w:cs="Arial"/>
          <w:color w:val="201F1E"/>
          <w:sz w:val="20"/>
          <w:szCs w:val="20"/>
        </w:rPr>
      </w:pPr>
      <w:r w:rsidRPr="00F16AFE">
        <w:rPr>
          <w:rFonts w:ascii="Arial" w:hAnsi="Arial" w:cs="Arial"/>
          <w:color w:val="201F1E"/>
          <w:sz w:val="20"/>
          <w:szCs w:val="20"/>
          <w:bdr w:val="none" w:sz="0" w:space="0" w:color="auto" w:frame="1"/>
          <w:lang w:val="en-GB"/>
        </w:rPr>
        <w:t>Behind the article:</w:t>
      </w:r>
    </w:p>
    <w:p w:rsidR="003A7BA6" w:rsidRPr="00F16AFE" w:rsidRDefault="003A7BA6" w:rsidP="003A7BA6">
      <w:pPr>
        <w:pStyle w:val="xmsonormal"/>
        <w:shd w:val="clear" w:color="auto" w:fill="FFFFFF"/>
        <w:spacing w:before="0" w:beforeAutospacing="0" w:after="0" w:afterAutospacing="0"/>
        <w:rPr>
          <w:rFonts w:ascii="Arial" w:hAnsi="Arial" w:cs="Arial"/>
          <w:color w:val="201F1E"/>
          <w:sz w:val="20"/>
          <w:szCs w:val="20"/>
        </w:rPr>
      </w:pPr>
      <w:r w:rsidRPr="00F16AFE">
        <w:rPr>
          <w:rFonts w:ascii="Arial" w:hAnsi="Arial" w:cs="Arial"/>
          <w:color w:val="201F1E"/>
          <w:sz w:val="20"/>
          <w:szCs w:val="20"/>
          <w:bdr w:val="none" w:sz="0" w:space="0" w:color="auto" w:frame="1"/>
          <w:lang w:val="en-GB"/>
        </w:rPr>
        <w:t> </w:t>
      </w:r>
    </w:p>
    <w:p w:rsidR="003A7BA6" w:rsidRPr="00F16AFE" w:rsidRDefault="00F16AFE" w:rsidP="003A7BA6">
      <w:pPr>
        <w:pStyle w:val="xmsonormal"/>
        <w:shd w:val="clear" w:color="auto" w:fill="FFFFFF"/>
        <w:spacing w:before="0" w:beforeAutospacing="0" w:after="0" w:afterAutospacing="0"/>
        <w:rPr>
          <w:rFonts w:ascii="Arial" w:hAnsi="Arial" w:cs="Arial"/>
          <w:color w:val="201F1E"/>
          <w:sz w:val="20"/>
          <w:szCs w:val="20"/>
        </w:rPr>
      </w:pPr>
      <w:hyperlink r:id="rId9" w:tgtFrame="_blank" w:history="1">
        <w:r w:rsidR="003A7BA6" w:rsidRPr="00F16AFE">
          <w:rPr>
            <w:rStyle w:val="Collegamentoipertestuale"/>
            <w:rFonts w:ascii="Arial" w:hAnsi="Arial" w:cs="Arial"/>
            <w:color w:val="0563C1"/>
            <w:sz w:val="20"/>
            <w:szCs w:val="20"/>
            <w:bdr w:val="none" w:sz="0" w:space="0" w:color="auto" w:frame="1"/>
            <w:lang w:val="en-GB"/>
          </w:rPr>
          <w:t>https://naturemicrobiologycommunity.nature.com/posts/naming-the-fungal-universe-c6e3ed20-db69-454b-9cba-2d3286922591</w:t>
        </w:r>
      </w:hyperlink>
    </w:p>
    <w:p w:rsidR="003A7BA6" w:rsidRPr="00F16AFE" w:rsidRDefault="003A7BA6" w:rsidP="003A7BA6">
      <w:pPr>
        <w:pStyle w:val="xmsonormal"/>
        <w:shd w:val="clear" w:color="auto" w:fill="FFFFFF"/>
        <w:spacing w:before="0" w:beforeAutospacing="0" w:after="0" w:afterAutospacing="0"/>
        <w:rPr>
          <w:rFonts w:ascii="Arial" w:hAnsi="Arial" w:cs="Arial"/>
          <w:color w:val="201F1E"/>
          <w:sz w:val="20"/>
          <w:szCs w:val="20"/>
        </w:rPr>
      </w:pPr>
      <w:r w:rsidRPr="00F16AFE">
        <w:rPr>
          <w:rFonts w:ascii="Arial" w:hAnsi="Arial" w:cs="Arial"/>
          <w:color w:val="201F1E"/>
          <w:sz w:val="20"/>
          <w:szCs w:val="20"/>
          <w:bdr w:val="none" w:sz="0" w:space="0" w:color="auto" w:frame="1"/>
          <w:lang w:val="en-GB"/>
        </w:rPr>
        <w:t> </w:t>
      </w:r>
    </w:p>
    <w:p w:rsidR="003A7BA6" w:rsidRPr="00F16AFE" w:rsidRDefault="003A7BA6" w:rsidP="00AE4671">
      <w:pPr>
        <w:rPr>
          <w:rFonts w:ascii="Arial" w:hAnsi="Arial" w:cs="Arial"/>
          <w:sz w:val="20"/>
          <w:szCs w:val="20"/>
        </w:rPr>
      </w:pPr>
    </w:p>
    <w:p w:rsidR="003A7BA6" w:rsidRPr="00F16AFE" w:rsidRDefault="003A7BA6" w:rsidP="00AE4671">
      <w:pPr>
        <w:rPr>
          <w:rFonts w:ascii="Arial" w:hAnsi="Arial" w:cs="Arial"/>
          <w:sz w:val="20"/>
          <w:szCs w:val="20"/>
        </w:rPr>
      </w:pPr>
    </w:p>
    <w:p w:rsidR="001974D7" w:rsidRPr="00F16AFE" w:rsidRDefault="001974D7" w:rsidP="001974D7">
      <w:pPr>
        <w:spacing w:line="276" w:lineRule="auto"/>
        <w:ind w:right="340"/>
        <w:jc w:val="both"/>
        <w:rPr>
          <w:rFonts w:ascii="Arial" w:hAnsi="Arial" w:cs="Arial"/>
          <w:sz w:val="20"/>
          <w:szCs w:val="20"/>
        </w:rPr>
      </w:pPr>
      <w:r w:rsidRPr="00F16AFE">
        <w:rPr>
          <w:rFonts w:ascii="Arial" w:hAnsi="Arial" w:cs="Arial"/>
          <w:b/>
          <w:sz w:val="20"/>
          <w:szCs w:val="20"/>
        </w:rPr>
        <w:t>Perugia, maggio 2021</w:t>
      </w:r>
    </w:p>
    <w:p w:rsidR="001974D7" w:rsidRPr="00F16AFE" w:rsidRDefault="001974D7" w:rsidP="00AE4671">
      <w:pPr>
        <w:rPr>
          <w:rFonts w:ascii="Arial" w:hAnsi="Arial" w:cs="Arial"/>
          <w:sz w:val="20"/>
          <w:szCs w:val="20"/>
        </w:rPr>
      </w:pPr>
    </w:p>
    <w:p w:rsidR="001974D7" w:rsidRPr="00F16AFE" w:rsidRDefault="001974D7" w:rsidP="00AE4671">
      <w:pPr>
        <w:rPr>
          <w:rFonts w:ascii="Arial" w:hAnsi="Arial" w:cs="Arial"/>
          <w:sz w:val="20"/>
          <w:szCs w:val="20"/>
        </w:rPr>
      </w:pPr>
    </w:p>
    <w:p w:rsidR="001974D7" w:rsidRPr="00F16AFE" w:rsidRDefault="001974D7" w:rsidP="00AE4671">
      <w:pPr>
        <w:rPr>
          <w:rFonts w:ascii="Arial" w:hAnsi="Arial" w:cs="Arial"/>
          <w:sz w:val="20"/>
          <w:szCs w:val="20"/>
        </w:rPr>
      </w:pPr>
    </w:p>
    <w:p w:rsidR="00AE4671" w:rsidRPr="00F16AFE" w:rsidRDefault="00527B63" w:rsidP="00AE4671">
      <w:pPr>
        <w:rPr>
          <w:rFonts w:ascii="Arial" w:hAnsi="Arial" w:cs="Arial"/>
          <w:sz w:val="20"/>
          <w:szCs w:val="20"/>
        </w:rPr>
      </w:pPr>
      <w:r w:rsidRPr="00F16AFE">
        <w:rPr>
          <w:rFonts w:ascii="Arial" w:hAnsi="Arial" w:cs="Arial"/>
          <w:sz w:val="20"/>
          <w:szCs w:val="20"/>
          <w:highlight w:val="yellow"/>
        </w:rPr>
        <w:t>Contatto per le redazioni da non pubblicare</w:t>
      </w:r>
    </w:p>
    <w:p w:rsidR="00527B63" w:rsidRPr="00F16AFE" w:rsidRDefault="00527B63" w:rsidP="00AE4671">
      <w:pPr>
        <w:rPr>
          <w:rFonts w:ascii="Arial" w:hAnsi="Arial" w:cs="Arial"/>
          <w:sz w:val="20"/>
          <w:szCs w:val="20"/>
        </w:rPr>
      </w:pPr>
    </w:p>
    <w:p w:rsidR="00527B63" w:rsidRPr="00F16AFE" w:rsidRDefault="00527B63" w:rsidP="003A7BA6">
      <w:pPr>
        <w:spacing w:line="276" w:lineRule="auto"/>
        <w:ind w:right="340"/>
        <w:jc w:val="both"/>
        <w:rPr>
          <w:rFonts w:ascii="Arial" w:hAnsi="Arial" w:cs="Arial"/>
          <w:sz w:val="20"/>
          <w:szCs w:val="20"/>
        </w:rPr>
      </w:pPr>
      <w:r w:rsidRPr="00F16AFE">
        <w:rPr>
          <w:rFonts w:ascii="Arial" w:hAnsi="Arial" w:cs="Arial"/>
          <w:sz w:val="20"/>
          <w:szCs w:val="20"/>
        </w:rPr>
        <w:t>Professor Gianluigi Cardinali</w:t>
      </w:r>
    </w:p>
    <w:p w:rsidR="00527B63" w:rsidRPr="00F16AFE" w:rsidRDefault="00F16AFE" w:rsidP="003A7BA6">
      <w:pPr>
        <w:spacing w:line="276" w:lineRule="auto"/>
        <w:ind w:right="340"/>
        <w:jc w:val="both"/>
        <w:rPr>
          <w:rFonts w:ascii="Arial" w:hAnsi="Arial" w:cs="Arial"/>
          <w:sz w:val="20"/>
          <w:szCs w:val="20"/>
        </w:rPr>
      </w:pPr>
      <w:hyperlink r:id="rId10" w:history="1">
        <w:r w:rsidR="00527B63" w:rsidRPr="00F16AFE">
          <w:rPr>
            <w:rFonts w:ascii="Arial" w:hAnsi="Arial" w:cs="Arial"/>
            <w:sz w:val="20"/>
            <w:szCs w:val="20"/>
          </w:rPr>
          <w:t>gianluigi.cardinali@unipg.it</w:t>
        </w:r>
      </w:hyperlink>
    </w:p>
    <w:p w:rsidR="00527B63" w:rsidRPr="00F16AFE" w:rsidRDefault="001974D7" w:rsidP="003A7BA6">
      <w:pPr>
        <w:spacing w:line="276" w:lineRule="auto"/>
        <w:ind w:right="340"/>
        <w:jc w:val="both"/>
        <w:rPr>
          <w:rFonts w:ascii="Arial" w:hAnsi="Arial" w:cs="Arial"/>
          <w:sz w:val="20"/>
          <w:szCs w:val="20"/>
        </w:rPr>
      </w:pPr>
      <w:r w:rsidRPr="00F16AFE">
        <w:rPr>
          <w:rFonts w:ascii="Arial" w:hAnsi="Arial" w:cs="Arial"/>
          <w:sz w:val="20"/>
          <w:szCs w:val="20"/>
        </w:rPr>
        <w:t>Tel 075 585 6478 (6484 -6476)</w:t>
      </w:r>
    </w:p>
    <w:p w:rsidR="009A43CF" w:rsidRPr="00F16AFE" w:rsidRDefault="001974D7" w:rsidP="00844740">
      <w:pPr>
        <w:spacing w:line="276" w:lineRule="auto"/>
        <w:ind w:right="340"/>
        <w:jc w:val="both"/>
        <w:rPr>
          <w:rFonts w:ascii="Arial" w:hAnsi="Arial" w:cs="Arial"/>
          <w:sz w:val="20"/>
          <w:szCs w:val="20"/>
        </w:rPr>
      </w:pPr>
      <w:r w:rsidRPr="00F16AFE">
        <w:rPr>
          <w:rFonts w:ascii="Arial" w:hAnsi="Arial" w:cs="Arial"/>
          <w:sz w:val="20"/>
          <w:szCs w:val="20"/>
        </w:rPr>
        <w:t>Cell. 3487031410</w:t>
      </w:r>
    </w:p>
    <w:bookmarkEnd w:id="1"/>
    <w:bookmarkEnd w:id="0"/>
    <w:p w:rsidR="001974D7" w:rsidRPr="00581BC6" w:rsidRDefault="001974D7" w:rsidP="00844740">
      <w:pPr>
        <w:spacing w:line="276" w:lineRule="auto"/>
        <w:ind w:right="340"/>
        <w:jc w:val="both"/>
        <w:rPr>
          <w:rFonts w:ascii="Arial" w:hAnsi="Arial" w:cs="Arial"/>
          <w:b/>
          <w:sz w:val="20"/>
          <w:szCs w:val="20"/>
        </w:rPr>
      </w:pPr>
    </w:p>
    <w:sectPr w:rsidR="001974D7" w:rsidRPr="00581BC6" w:rsidSect="00AF5C9A">
      <w:headerReference w:type="even" r:id="rId11"/>
      <w:headerReference w:type="default" r:id="rId12"/>
      <w:footerReference w:type="even" r:id="rId13"/>
      <w:footerReference w:type="default" r:id="rId14"/>
      <w:headerReference w:type="first" r:id="rId15"/>
      <w:footerReference w:type="first" r:id="rId16"/>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418E" w:rsidRDefault="00BE418E" w:rsidP="005C2BD2">
      <w:r>
        <w:separator/>
      </w:r>
    </w:p>
  </w:endnote>
  <w:endnote w:type="continuationSeparator" w:id="0">
    <w:p w:rsidR="00BE418E" w:rsidRDefault="00BE418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AE4671"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1562100"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B68" w:rsidRPr="00F27E9C" w:rsidRDefault="00E56C9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nMrA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sD34KiEs/jy0ksiG4Kk8+1eKv2Oig4Z&#10;I8MSWm/Ryf5eaZMNSWcXE4yLgrWtbX/LzzbAcdqB2HDVnJksbDd/JF6yXqwXoRMG8doJvTx3botV&#10;6MSFfxXll/lqlfs/TVw/TBtWVZSbMLOy/PDPOnfQ+KSJo7aUaFll4ExKSm43q1aiPQFlF/Y7FOTE&#10;zT1PwxYBuLyg5AehdxckThEvrpywCCMnufIWjucnd0nshUmYF+eU7hmn/04JDRlOoiCaxPRbbp79&#10;XnMjacc0zI6WdRleHJ1IaiS45pVtrSasneyTUpj0n0sB7Z4bbQVrNDqpVY+bEVCMijeiegLpSgHK&#10;AhHCwAOjEfI7RgMMjwyrbzsiKUbtew7yN5NmNuRsbGaD8BKuZlhjNJkrPU2kXS/ZtgHk6YFxcQtP&#10;pGZWvc9ZHB4WDARL4jC8zMQ5/bdezyN2+QsAAP//AwBQSwMEFAAGAAgAAAAhAGuIr27dAAAACQEA&#10;AA8AAABkcnMvZG93bnJldi54bWxMj8FOwzAQRO9I/IO1SNyoXYpSCHGqCsEJCZGGA0cn3iZW43WI&#10;3Tb8PcsJbjuap9mZYjP7QZxwii6QhuVCgUBqg3XUafioX27uQcRkyJohEGr4xgib8vKiMLkNZ6rw&#10;tEud4BCKudHQpzTmUsa2R2/iIoxI7O3D5E1iOXXSTubM4X6Qt0pl0htH/KE3Iz712B52R69h+0nV&#10;s/t6a96rfeXq+kHRa3bQ+vpq3j6CSDinPxh+63N1KLlTE45koxg03C3XGaN88CT2s2zFumFQrdYg&#10;y0L+X1D+AAAA//8DAFBLAQItABQABgAIAAAAIQC2gziS/gAAAOEBAAATAAAAAAAAAAAAAAAAAAAA&#10;AABbQ29udGVudF9UeXBlc10ueG1sUEsBAi0AFAAGAAgAAAAhADj9If/WAAAAlAEAAAsAAAAAAAAA&#10;AAAAAAAALwEAAF9yZWxzLy5yZWxzUEsBAi0AFAAGAAgAAAAhAK/L2cysAgAAqgUAAA4AAAAAAAAA&#10;AAAAAAAALgIAAGRycy9lMm9Eb2MueG1sUEsBAi0AFAAGAAgAAAAhAGuIr27dAAAACQEAAA8AAAAA&#10;AAAAAAAAAAAABgUAAGRycy9kb3ducmV2LnhtbFBLBQYAAAAABAAEAPMAAAAQBgAAAAA=&#10;" filled="f" stroked="f">
              <v:textbox inset="0,0,0,0">
                <w:txbxContent>
                  <w:p w:rsidR="00DB2B68" w:rsidRPr="00F27E9C" w:rsidRDefault="00E56C9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4687570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418E" w:rsidRDefault="00BE418E" w:rsidP="005C2BD2">
      <w:r>
        <w:separator/>
      </w:r>
    </w:p>
  </w:footnote>
  <w:footnote w:type="continuationSeparator" w:id="0">
    <w:p w:rsidR="00BE418E" w:rsidRDefault="00BE418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16AF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16AF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16AF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658D9"/>
    <w:multiLevelType w:val="multilevel"/>
    <w:tmpl w:val="6DE0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8F0BB6"/>
    <w:multiLevelType w:val="multilevel"/>
    <w:tmpl w:val="D500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B97150"/>
    <w:multiLevelType w:val="multilevel"/>
    <w:tmpl w:val="BF1E6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305E6"/>
    <w:rsid w:val="000545C9"/>
    <w:rsid w:val="000615D9"/>
    <w:rsid w:val="00073475"/>
    <w:rsid w:val="0009133E"/>
    <w:rsid w:val="000C4A53"/>
    <w:rsid w:val="000C7805"/>
    <w:rsid w:val="000E340E"/>
    <w:rsid w:val="0010041F"/>
    <w:rsid w:val="00121708"/>
    <w:rsid w:val="001645A1"/>
    <w:rsid w:val="001805C9"/>
    <w:rsid w:val="001974D7"/>
    <w:rsid w:val="001C26F9"/>
    <w:rsid w:val="00204420"/>
    <w:rsid w:val="002051B7"/>
    <w:rsid w:val="0021300B"/>
    <w:rsid w:val="00287D82"/>
    <w:rsid w:val="002D13C2"/>
    <w:rsid w:val="002E641F"/>
    <w:rsid w:val="00306D01"/>
    <w:rsid w:val="00321912"/>
    <w:rsid w:val="003A7BA6"/>
    <w:rsid w:val="003D4636"/>
    <w:rsid w:val="00407348"/>
    <w:rsid w:val="00414C83"/>
    <w:rsid w:val="004552EA"/>
    <w:rsid w:val="00466CF4"/>
    <w:rsid w:val="004D6B2E"/>
    <w:rsid w:val="00506D61"/>
    <w:rsid w:val="00517AD8"/>
    <w:rsid w:val="00527B63"/>
    <w:rsid w:val="0053096A"/>
    <w:rsid w:val="005340EC"/>
    <w:rsid w:val="00537EA2"/>
    <w:rsid w:val="00581BC6"/>
    <w:rsid w:val="005C2BD2"/>
    <w:rsid w:val="005D749B"/>
    <w:rsid w:val="005E6227"/>
    <w:rsid w:val="005F1B71"/>
    <w:rsid w:val="0061352A"/>
    <w:rsid w:val="00662B29"/>
    <w:rsid w:val="006710D9"/>
    <w:rsid w:val="006A1D09"/>
    <w:rsid w:val="006D2FEB"/>
    <w:rsid w:val="007005F7"/>
    <w:rsid w:val="0072525E"/>
    <w:rsid w:val="00741ACC"/>
    <w:rsid w:val="00781B86"/>
    <w:rsid w:val="007A2DA3"/>
    <w:rsid w:val="007A707D"/>
    <w:rsid w:val="007C37B2"/>
    <w:rsid w:val="007D0A16"/>
    <w:rsid w:val="00800680"/>
    <w:rsid w:val="00804614"/>
    <w:rsid w:val="00804B22"/>
    <w:rsid w:val="00840990"/>
    <w:rsid w:val="00840C70"/>
    <w:rsid w:val="00844740"/>
    <w:rsid w:val="0084677F"/>
    <w:rsid w:val="0088514D"/>
    <w:rsid w:val="008D7000"/>
    <w:rsid w:val="008E272F"/>
    <w:rsid w:val="00902464"/>
    <w:rsid w:val="00904D47"/>
    <w:rsid w:val="009141AF"/>
    <w:rsid w:val="00924430"/>
    <w:rsid w:val="00927170"/>
    <w:rsid w:val="009340F8"/>
    <w:rsid w:val="00941AA9"/>
    <w:rsid w:val="009644E6"/>
    <w:rsid w:val="00976B91"/>
    <w:rsid w:val="00980658"/>
    <w:rsid w:val="009A43CF"/>
    <w:rsid w:val="009D7127"/>
    <w:rsid w:val="00A12608"/>
    <w:rsid w:val="00A3402D"/>
    <w:rsid w:val="00A74737"/>
    <w:rsid w:val="00A8784F"/>
    <w:rsid w:val="00A93F4C"/>
    <w:rsid w:val="00AB2D43"/>
    <w:rsid w:val="00AE4671"/>
    <w:rsid w:val="00AF5C9A"/>
    <w:rsid w:val="00B05406"/>
    <w:rsid w:val="00B377A5"/>
    <w:rsid w:val="00B42183"/>
    <w:rsid w:val="00B57241"/>
    <w:rsid w:val="00B91007"/>
    <w:rsid w:val="00BB6CA0"/>
    <w:rsid w:val="00BD55C9"/>
    <w:rsid w:val="00BE418E"/>
    <w:rsid w:val="00C11DB5"/>
    <w:rsid w:val="00C2049E"/>
    <w:rsid w:val="00C22FCC"/>
    <w:rsid w:val="00C7117F"/>
    <w:rsid w:val="00CD24C6"/>
    <w:rsid w:val="00D67348"/>
    <w:rsid w:val="00DA1ADB"/>
    <w:rsid w:val="00DB2B68"/>
    <w:rsid w:val="00DB6A42"/>
    <w:rsid w:val="00DD4F41"/>
    <w:rsid w:val="00DE49EC"/>
    <w:rsid w:val="00DE4A69"/>
    <w:rsid w:val="00DF1B9D"/>
    <w:rsid w:val="00E06FFB"/>
    <w:rsid w:val="00E16032"/>
    <w:rsid w:val="00E40E76"/>
    <w:rsid w:val="00E44A34"/>
    <w:rsid w:val="00E56C98"/>
    <w:rsid w:val="00E57ADA"/>
    <w:rsid w:val="00E92206"/>
    <w:rsid w:val="00E95410"/>
    <w:rsid w:val="00F16AFE"/>
    <w:rsid w:val="00F224F8"/>
    <w:rsid w:val="00F27588"/>
    <w:rsid w:val="00F27E9C"/>
    <w:rsid w:val="00F317E3"/>
    <w:rsid w:val="00F34FC1"/>
    <w:rsid w:val="00F35F22"/>
    <w:rsid w:val="00F40CB5"/>
    <w:rsid w:val="00F46D9F"/>
    <w:rsid w:val="00F46DC5"/>
    <w:rsid w:val="00F91B3C"/>
    <w:rsid w:val="00FE35DC"/>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5:docId w15:val="{DC548376-142A-4185-98BE-CA937914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27B63"/>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DE49EC"/>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AB2D43"/>
    <w:rPr>
      <w:color w:val="0000FF"/>
      <w:u w:val="single"/>
    </w:rPr>
  </w:style>
  <w:style w:type="paragraph" w:customStyle="1" w:styleId="xmsonormal">
    <w:name w:val="x_msonormal"/>
    <w:basedOn w:val="Normale"/>
    <w:rsid w:val="00AB2D43"/>
    <w:pPr>
      <w:spacing w:before="100" w:beforeAutospacing="1" w:after="100" w:afterAutospacing="1"/>
    </w:pPr>
  </w:style>
  <w:style w:type="character" w:styleId="Collegamentovisitato">
    <w:name w:val="FollowedHyperlink"/>
    <w:basedOn w:val="Carpredefinitoparagrafo"/>
    <w:uiPriority w:val="99"/>
    <w:semiHidden/>
    <w:unhideWhenUsed/>
    <w:rsid w:val="009644E6"/>
    <w:rPr>
      <w:color w:val="800080" w:themeColor="followedHyperlink"/>
      <w:u w:val="single"/>
    </w:rPr>
  </w:style>
  <w:style w:type="paragraph" w:styleId="NormaleWeb">
    <w:name w:val="Normal (Web)"/>
    <w:basedOn w:val="Normale"/>
    <w:uiPriority w:val="99"/>
    <w:semiHidden/>
    <w:unhideWhenUsed/>
    <w:rsid w:val="002D13C2"/>
    <w:pPr>
      <w:spacing w:before="100" w:beforeAutospacing="1" w:after="100" w:afterAutospacing="1"/>
    </w:pPr>
    <w:rPr>
      <w:lang w:eastAsia="zh-TW"/>
    </w:rPr>
  </w:style>
  <w:style w:type="character" w:styleId="Menzionenonrisolta">
    <w:name w:val="Unresolved Mention"/>
    <w:basedOn w:val="Carpredefinitoparagrafo"/>
    <w:uiPriority w:val="99"/>
    <w:semiHidden/>
    <w:unhideWhenUsed/>
    <w:rsid w:val="00527B63"/>
    <w:rPr>
      <w:color w:val="605E5C"/>
      <w:shd w:val="clear" w:color="auto" w:fill="E1DFDD"/>
    </w:rPr>
  </w:style>
  <w:style w:type="character" w:customStyle="1" w:styleId="Titolo1Carattere">
    <w:name w:val="Titolo 1 Carattere"/>
    <w:basedOn w:val="Carpredefinitoparagrafo"/>
    <w:link w:val="Titolo1"/>
    <w:uiPriority w:val="9"/>
    <w:rsid w:val="00DE49EC"/>
    <w:rPr>
      <w:rFonts w:ascii="Times New Roman" w:eastAsia="Times New Roman" w:hAnsi="Times New Roman" w:cs="Times New Roman"/>
      <w:b/>
      <w:bCs/>
      <w:kern w:val="36"/>
      <w:sz w:val="48"/>
      <w:szCs w:val="48"/>
      <w:lang w:eastAsia="it-IT"/>
    </w:rPr>
  </w:style>
  <w:style w:type="paragraph" w:customStyle="1" w:styleId="c-article-author-listitem">
    <w:name w:val="c-article-author-list__item"/>
    <w:basedOn w:val="Normale"/>
    <w:rsid w:val="00DE49EC"/>
    <w:pPr>
      <w:spacing w:before="100" w:beforeAutospacing="1" w:after="100" w:afterAutospacing="1"/>
    </w:pPr>
  </w:style>
  <w:style w:type="paragraph" w:customStyle="1" w:styleId="c-author-listshow-less">
    <w:name w:val="c-author-list__show-less"/>
    <w:basedOn w:val="Normale"/>
    <w:rsid w:val="00DE49EC"/>
    <w:pPr>
      <w:spacing w:before="100" w:beforeAutospacing="1" w:after="100" w:afterAutospacing="1"/>
    </w:pPr>
  </w:style>
  <w:style w:type="paragraph" w:customStyle="1" w:styleId="c-article-info-details">
    <w:name w:val="c-article-info-details"/>
    <w:basedOn w:val="Normale"/>
    <w:rsid w:val="00DE49EC"/>
    <w:pPr>
      <w:spacing w:before="100" w:beforeAutospacing="1" w:after="100" w:afterAutospacing="1"/>
    </w:pPr>
  </w:style>
  <w:style w:type="character" w:customStyle="1" w:styleId="u-visually-hidden">
    <w:name w:val="u-visually-hidden"/>
    <w:basedOn w:val="Carpredefinitoparagrafo"/>
    <w:rsid w:val="00DE49EC"/>
  </w:style>
  <w:style w:type="character" w:customStyle="1" w:styleId="c-bibliographic-informationvalue">
    <w:name w:val="c-bibliographic-information__value"/>
    <w:basedOn w:val="Carpredefinitoparagrafo"/>
    <w:rsid w:val="00DE49EC"/>
  </w:style>
  <w:style w:type="paragraph" w:styleId="Paragrafoelenco">
    <w:name w:val="List Paragraph"/>
    <w:basedOn w:val="Normale"/>
    <w:uiPriority w:val="34"/>
    <w:qFormat/>
    <w:rsid w:val="009271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019929">
      <w:bodyDiv w:val="1"/>
      <w:marLeft w:val="0"/>
      <w:marRight w:val="0"/>
      <w:marTop w:val="0"/>
      <w:marBottom w:val="0"/>
      <w:divBdr>
        <w:top w:val="none" w:sz="0" w:space="0" w:color="auto"/>
        <w:left w:val="none" w:sz="0" w:space="0" w:color="auto"/>
        <w:bottom w:val="none" w:sz="0" w:space="0" w:color="auto"/>
        <w:right w:val="none" w:sz="0" w:space="0" w:color="auto"/>
      </w:divBdr>
    </w:div>
    <w:div w:id="667560201">
      <w:bodyDiv w:val="1"/>
      <w:marLeft w:val="0"/>
      <w:marRight w:val="0"/>
      <w:marTop w:val="0"/>
      <w:marBottom w:val="0"/>
      <w:divBdr>
        <w:top w:val="none" w:sz="0" w:space="0" w:color="auto"/>
        <w:left w:val="none" w:sz="0" w:space="0" w:color="auto"/>
        <w:bottom w:val="none" w:sz="0" w:space="0" w:color="auto"/>
        <w:right w:val="none" w:sz="0" w:space="0" w:color="auto"/>
      </w:divBdr>
    </w:div>
    <w:div w:id="683285134">
      <w:bodyDiv w:val="1"/>
      <w:marLeft w:val="0"/>
      <w:marRight w:val="0"/>
      <w:marTop w:val="0"/>
      <w:marBottom w:val="0"/>
      <w:divBdr>
        <w:top w:val="none" w:sz="0" w:space="0" w:color="auto"/>
        <w:left w:val="none" w:sz="0" w:space="0" w:color="auto"/>
        <w:bottom w:val="none" w:sz="0" w:space="0" w:color="auto"/>
        <w:right w:val="none" w:sz="0" w:space="0" w:color="auto"/>
      </w:divBdr>
    </w:div>
    <w:div w:id="735084096">
      <w:bodyDiv w:val="1"/>
      <w:marLeft w:val="0"/>
      <w:marRight w:val="0"/>
      <w:marTop w:val="0"/>
      <w:marBottom w:val="0"/>
      <w:divBdr>
        <w:top w:val="none" w:sz="0" w:space="0" w:color="auto"/>
        <w:left w:val="none" w:sz="0" w:space="0" w:color="auto"/>
        <w:bottom w:val="none" w:sz="0" w:space="0" w:color="auto"/>
        <w:right w:val="none" w:sz="0" w:space="0" w:color="auto"/>
      </w:divBdr>
    </w:div>
    <w:div w:id="1320042070">
      <w:bodyDiv w:val="1"/>
      <w:marLeft w:val="0"/>
      <w:marRight w:val="0"/>
      <w:marTop w:val="0"/>
      <w:marBottom w:val="0"/>
      <w:divBdr>
        <w:top w:val="none" w:sz="0" w:space="0" w:color="auto"/>
        <w:left w:val="none" w:sz="0" w:space="0" w:color="auto"/>
        <w:bottom w:val="none" w:sz="0" w:space="0" w:color="auto"/>
        <w:right w:val="none" w:sz="0" w:space="0" w:color="auto"/>
      </w:divBdr>
    </w:div>
    <w:div w:id="1888713247">
      <w:bodyDiv w:val="1"/>
      <w:marLeft w:val="0"/>
      <w:marRight w:val="0"/>
      <w:marTop w:val="0"/>
      <w:marBottom w:val="0"/>
      <w:divBdr>
        <w:top w:val="none" w:sz="0" w:space="0" w:color="auto"/>
        <w:left w:val="none" w:sz="0" w:space="0" w:color="auto"/>
        <w:bottom w:val="none" w:sz="0" w:space="0" w:color="auto"/>
        <w:right w:val="none" w:sz="0" w:space="0" w:color="auto"/>
      </w:divBdr>
    </w:div>
    <w:div w:id="1966429151">
      <w:bodyDiv w:val="1"/>
      <w:marLeft w:val="0"/>
      <w:marRight w:val="0"/>
      <w:marTop w:val="0"/>
      <w:marBottom w:val="0"/>
      <w:divBdr>
        <w:top w:val="none" w:sz="0" w:space="0" w:color="auto"/>
        <w:left w:val="none" w:sz="0" w:space="0" w:color="auto"/>
        <w:bottom w:val="none" w:sz="0" w:space="0" w:color="auto"/>
        <w:right w:val="none" w:sz="0" w:space="0" w:color="auto"/>
      </w:divBdr>
    </w:div>
    <w:div w:id="2071607766">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564-021-00888-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gianluigi.cardinali@unipg.it" TargetMode="External"/><Relationship Id="rId4" Type="http://schemas.openxmlformats.org/officeDocument/2006/relationships/settings" Target="settings.xml"/><Relationship Id="rId9" Type="http://schemas.openxmlformats.org/officeDocument/2006/relationships/hyperlink" Target="https://naturemicrobiologycommunity.nature.com/posts/naming-the-fungal-universe-c6e3ed20-db69-454b-9cba-2d3286922591"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327C5-E613-473C-8228-A09471D11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1143</Words>
  <Characters>6520</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Maurizio Baglioni</cp:lastModifiedBy>
  <cp:revision>3</cp:revision>
  <cp:lastPrinted>2014-05-07T10:01:00Z</cp:lastPrinted>
  <dcterms:created xsi:type="dcterms:W3CDTF">2021-05-12T10:00:00Z</dcterms:created>
  <dcterms:modified xsi:type="dcterms:W3CDTF">2021-05-12T10:15:00Z</dcterms:modified>
</cp:coreProperties>
</file>