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6142B" w14:textId="7C081DC8" w:rsidR="002012DE" w:rsidRPr="000139CA" w:rsidRDefault="002012DE" w:rsidP="00B746D5">
      <w:pPr>
        <w:pStyle w:val="Titolo1"/>
        <w:tabs>
          <w:tab w:val="left" w:pos="834"/>
        </w:tabs>
        <w:spacing w:before="88" w:line="276" w:lineRule="auto"/>
        <w:ind w:left="0" w:right="245"/>
        <w:jc w:val="both"/>
        <w:rPr>
          <w:rFonts w:ascii="Minion" w:eastAsiaTheme="minorHAnsi" w:hAnsi="Minion"/>
          <w:sz w:val="28"/>
          <w:szCs w:val="28"/>
        </w:rPr>
      </w:pPr>
      <w:bookmarkStart w:id="0" w:name="_GoBack"/>
      <w:bookmarkEnd w:id="0"/>
      <w:r w:rsidRPr="000139CA">
        <w:rPr>
          <w:rFonts w:ascii="Minion" w:eastAsiaTheme="minorHAnsi" w:hAnsi="Minion"/>
          <w:sz w:val="28"/>
          <w:szCs w:val="28"/>
        </w:rPr>
        <w:t>ROCHE A SUPPORTO DELLA MEDICINA DI PRECISIONE: PREMIAT</w:t>
      </w:r>
      <w:r>
        <w:rPr>
          <w:rFonts w:ascii="Minion" w:eastAsiaTheme="minorHAnsi" w:hAnsi="Minion"/>
          <w:sz w:val="28"/>
          <w:szCs w:val="28"/>
        </w:rPr>
        <w:t>A L</w:t>
      </w:r>
      <w:r w:rsidR="001E0E9A">
        <w:rPr>
          <w:rFonts w:ascii="Minion" w:eastAsiaTheme="minorHAnsi" w:hAnsi="Minion"/>
          <w:sz w:val="28"/>
          <w:szCs w:val="28"/>
        </w:rPr>
        <w:t>‘UMBRIA</w:t>
      </w:r>
      <w:r w:rsidR="00106891">
        <w:rPr>
          <w:rFonts w:ascii="Minion" w:eastAsiaTheme="minorHAnsi" w:hAnsi="Minion"/>
          <w:sz w:val="28"/>
          <w:szCs w:val="28"/>
        </w:rPr>
        <w:t xml:space="preserve"> </w:t>
      </w:r>
      <w:r w:rsidRPr="000139CA">
        <w:rPr>
          <w:rFonts w:ascii="Minion" w:eastAsiaTheme="minorHAnsi" w:hAnsi="Minion"/>
          <w:sz w:val="28"/>
          <w:szCs w:val="28"/>
        </w:rPr>
        <w:t>CON 50.000 EURO</w:t>
      </w:r>
    </w:p>
    <w:p w14:paraId="65BC53A1" w14:textId="28696220" w:rsidR="004533B4" w:rsidRPr="004533B4" w:rsidRDefault="00954F9B" w:rsidP="00485FF7">
      <w:pPr>
        <w:pStyle w:val="Titolo1"/>
        <w:tabs>
          <w:tab w:val="left" w:pos="834"/>
        </w:tabs>
        <w:spacing w:before="88" w:line="276" w:lineRule="auto"/>
        <w:ind w:left="0" w:right="245"/>
        <w:jc w:val="both"/>
        <w:rPr>
          <w:noProof/>
          <w:lang w:val="it-IT"/>
        </w:rPr>
      </w:pPr>
      <w:r w:rsidRPr="004533B4">
        <w:rPr>
          <w:noProof/>
          <w:lang w:val="it-IT"/>
        </w:rPr>
        <w:t xml:space="preserve">Tra i progetti vincitori del bando Roche dedicato alla medicina di precisione anche </w:t>
      </w:r>
      <w:r w:rsidR="00712E7E" w:rsidRPr="004533B4">
        <w:rPr>
          <w:noProof/>
          <w:lang w:val="it-IT"/>
        </w:rPr>
        <w:t>un lavoro presentato d</w:t>
      </w:r>
      <w:r w:rsidR="00E21956" w:rsidRPr="004533B4">
        <w:rPr>
          <w:noProof/>
          <w:lang w:val="it-IT"/>
        </w:rPr>
        <w:t>all’Università degli Studi di Perugia</w:t>
      </w:r>
      <w:r w:rsidR="004533B4" w:rsidRPr="004533B4">
        <w:rPr>
          <w:noProof/>
          <w:lang w:val="it-IT"/>
        </w:rPr>
        <w:t>.</w:t>
      </w:r>
    </w:p>
    <w:p w14:paraId="18E9245C" w14:textId="567AA5C0" w:rsidR="002245C4" w:rsidRDefault="00962E54" w:rsidP="00485FF7">
      <w:pPr>
        <w:pStyle w:val="Titolo1"/>
        <w:tabs>
          <w:tab w:val="left" w:pos="834"/>
        </w:tabs>
        <w:spacing w:before="88" w:line="276" w:lineRule="auto"/>
        <w:ind w:left="0" w:right="245"/>
        <w:jc w:val="both"/>
        <w:rPr>
          <w:noProof/>
          <w:lang w:val="it-IT"/>
        </w:rPr>
      </w:pPr>
      <w:r w:rsidRPr="004533B4">
        <w:rPr>
          <w:noProof/>
          <w:lang w:val="it-IT"/>
        </w:rPr>
        <w:t>L’in</w:t>
      </w:r>
      <w:r w:rsidR="00930E8A">
        <w:rPr>
          <w:noProof/>
          <w:lang w:val="it-IT"/>
        </w:rPr>
        <w:t>i</w:t>
      </w:r>
      <w:r w:rsidRPr="004533B4">
        <w:rPr>
          <w:noProof/>
          <w:lang w:val="it-IT"/>
        </w:rPr>
        <w:t xml:space="preserve">ziativa </w:t>
      </w:r>
      <w:r w:rsidR="00BC5947" w:rsidRPr="004533B4">
        <w:rPr>
          <w:noProof/>
          <w:lang w:val="it-IT"/>
        </w:rPr>
        <w:t>ha ricevuto il patrocinio di AIOM, mentre la valutazione delle candidature è stata affidata a Fondazione GIMBE.</w:t>
      </w:r>
    </w:p>
    <w:p w14:paraId="3A35AD5D" w14:textId="16A8B1DA" w:rsidR="00356EEA" w:rsidRPr="00804ED5" w:rsidRDefault="00356EEA" w:rsidP="00485FF7">
      <w:pPr>
        <w:pStyle w:val="Titolo1"/>
        <w:tabs>
          <w:tab w:val="left" w:pos="834"/>
        </w:tabs>
        <w:spacing w:before="88" w:line="276" w:lineRule="auto"/>
        <w:ind w:left="0" w:right="245"/>
        <w:jc w:val="both"/>
      </w:pPr>
      <w:r w:rsidRPr="00804ED5">
        <w:rPr>
          <w:noProof/>
          <w:lang w:val="it-IT"/>
        </w:rPr>
        <w:t>La medicina di precis</w:t>
      </w:r>
      <w:r w:rsidR="00D4448D" w:rsidRPr="00804ED5">
        <w:rPr>
          <w:noProof/>
          <w:lang w:val="it-IT"/>
        </w:rPr>
        <w:t>ione</w:t>
      </w:r>
      <w:r w:rsidR="00D01773" w:rsidRPr="00804ED5">
        <w:rPr>
          <w:noProof/>
          <w:lang w:val="it-IT"/>
        </w:rPr>
        <w:t xml:space="preserve"> sta rivoluzionando la cura delle</w:t>
      </w:r>
      <w:r w:rsidRPr="00804ED5">
        <w:rPr>
          <w:noProof/>
          <w:lang w:val="it-IT"/>
        </w:rPr>
        <w:t xml:space="preserve"> patologie oncologiche, che </w:t>
      </w:r>
      <w:r w:rsidR="00D01773" w:rsidRPr="00804ED5">
        <w:rPr>
          <w:noProof/>
          <w:lang w:val="it-IT"/>
        </w:rPr>
        <w:t xml:space="preserve">in Umbria </w:t>
      </w:r>
      <w:r w:rsidRPr="00804ED5">
        <w:rPr>
          <w:noProof/>
          <w:lang w:val="it-IT"/>
        </w:rPr>
        <w:t>interessa</w:t>
      </w:r>
      <w:r w:rsidR="00D01773" w:rsidRPr="00804ED5">
        <w:rPr>
          <w:noProof/>
          <w:lang w:val="it-IT"/>
        </w:rPr>
        <w:t xml:space="preserve">no </w:t>
      </w:r>
      <w:r w:rsidR="00804ED5" w:rsidRPr="00804ED5">
        <w:rPr>
          <w:noProof/>
          <w:lang w:val="it-IT"/>
        </w:rPr>
        <w:t xml:space="preserve">circa </w:t>
      </w:r>
      <w:r w:rsidR="002471B6" w:rsidRPr="00804ED5">
        <w:rPr>
          <w:noProof/>
          <w:lang w:val="it-IT"/>
        </w:rPr>
        <w:t xml:space="preserve">7.000 </w:t>
      </w:r>
      <w:r w:rsidR="00496248" w:rsidRPr="00804ED5">
        <w:rPr>
          <w:noProof/>
          <w:lang w:val="it-IT"/>
        </w:rPr>
        <w:t>pazienti ogni anno</w:t>
      </w:r>
      <w:r w:rsidR="00E90896" w:rsidRPr="00804ED5">
        <w:rPr>
          <w:noProof/>
          <w:vertAlign w:val="superscript"/>
          <w:lang w:val="it-IT"/>
        </w:rPr>
        <w:t>1</w:t>
      </w:r>
      <w:r w:rsidR="00496248" w:rsidRPr="00804ED5">
        <w:rPr>
          <w:noProof/>
          <w:lang w:val="it-IT"/>
        </w:rPr>
        <w:t>.</w:t>
      </w:r>
    </w:p>
    <w:p w14:paraId="43249086" w14:textId="3307A535" w:rsidR="002245C4" w:rsidRDefault="002245C4" w:rsidP="00A07674">
      <w:pPr>
        <w:spacing w:before="2" w:line="276" w:lineRule="auto"/>
        <w:jc w:val="both"/>
        <w:rPr>
          <w:rFonts w:ascii="Times New Roman" w:eastAsia="Times New Roman" w:hAnsi="Times New Roman" w:cs="Times New Roman"/>
          <w:b/>
          <w:bCs/>
          <w:sz w:val="32"/>
          <w:szCs w:val="32"/>
        </w:rPr>
      </w:pPr>
    </w:p>
    <w:p w14:paraId="5C83A30C" w14:textId="451A931C" w:rsidR="00103B73" w:rsidRPr="00302D7F" w:rsidRDefault="00103B73" w:rsidP="00103B73">
      <w:pPr>
        <w:pStyle w:val="Corpotesto"/>
        <w:spacing w:line="276" w:lineRule="auto"/>
        <w:ind w:left="0" w:right="251"/>
        <w:jc w:val="both"/>
        <w:rPr>
          <w:rFonts w:ascii="Minion" w:hAnsi="Minion" w:cs="Arial"/>
          <w:b/>
          <w:bCs/>
          <w:lang w:val="it-IT"/>
        </w:rPr>
      </w:pPr>
      <w:r w:rsidRPr="00381DBD">
        <w:rPr>
          <w:rFonts w:ascii="Minion" w:hAnsi="Minion" w:cs="Arial"/>
          <w:b/>
          <w:i/>
          <w:lang w:val="it-IT"/>
        </w:rPr>
        <w:t xml:space="preserve">Monza, </w:t>
      </w:r>
      <w:r w:rsidRPr="00DE6D19">
        <w:rPr>
          <w:rFonts w:ascii="Minion" w:hAnsi="Minion" w:cs="Arial"/>
          <w:b/>
          <w:i/>
          <w:lang w:val="it-IT"/>
        </w:rPr>
        <w:t>1</w:t>
      </w:r>
      <w:r w:rsidR="00E60F47" w:rsidRPr="00DE6D19">
        <w:rPr>
          <w:rFonts w:ascii="Minion" w:hAnsi="Minion" w:cs="Arial"/>
          <w:b/>
          <w:i/>
          <w:lang w:val="it-IT"/>
        </w:rPr>
        <w:t>2</w:t>
      </w:r>
      <w:r w:rsidRPr="00DE6D19">
        <w:rPr>
          <w:rFonts w:ascii="Minion" w:hAnsi="Minion" w:cs="Arial"/>
          <w:b/>
          <w:i/>
          <w:lang w:val="it-IT"/>
        </w:rPr>
        <w:t xml:space="preserve"> maggio 2021</w:t>
      </w:r>
      <w:r>
        <w:rPr>
          <w:rFonts w:ascii="Minion" w:hAnsi="Minion" w:cs="Arial"/>
          <w:b/>
          <w:i/>
          <w:lang w:val="it-IT"/>
        </w:rPr>
        <w:t xml:space="preserve"> </w:t>
      </w:r>
      <w:r w:rsidRPr="00302D7F">
        <w:rPr>
          <w:rFonts w:ascii="Minion" w:hAnsi="Minion" w:cs="Arial"/>
          <w:lang w:val="it-IT"/>
        </w:rPr>
        <w:t xml:space="preserve">– Sono stati selezionati i vincitori del </w:t>
      </w:r>
      <w:r>
        <w:rPr>
          <w:rFonts w:ascii="Minion" w:hAnsi="Minion" w:cs="Arial"/>
          <w:lang w:val="it-IT"/>
        </w:rPr>
        <w:t>Bando</w:t>
      </w:r>
      <w:r w:rsidRPr="00302D7F">
        <w:rPr>
          <w:rFonts w:ascii="Minion" w:hAnsi="Minion" w:cs="Arial"/>
          <w:lang w:val="it-IT"/>
        </w:rPr>
        <w:t xml:space="preserve"> “</w:t>
      </w:r>
      <w:r w:rsidRPr="00302D7F">
        <w:rPr>
          <w:rFonts w:ascii="Minion" w:hAnsi="Minion" w:cs="Arial"/>
          <w:b/>
          <w:bCs/>
          <w:lang w:val="it-IT"/>
        </w:rPr>
        <w:t>Roche per la Medicina di Precisione”</w:t>
      </w:r>
      <w:r w:rsidRPr="00302D7F">
        <w:rPr>
          <w:rFonts w:ascii="Minion" w:hAnsi="Minion" w:cs="Arial"/>
          <w:lang w:val="it-IT"/>
        </w:rPr>
        <w:t>. Tra i progetti di ricerca finanziati anche quello presentato dall’</w:t>
      </w:r>
      <w:r w:rsidRPr="00103B73">
        <w:rPr>
          <w:rFonts w:ascii="Minion" w:hAnsi="Minion" w:cs="Arial"/>
          <w:b/>
          <w:bCs/>
          <w:lang w:val="it-IT"/>
        </w:rPr>
        <w:t>Università degli Studi di Perugia</w:t>
      </w:r>
      <w:r w:rsidRPr="00302D7F">
        <w:rPr>
          <w:rFonts w:ascii="Minion" w:hAnsi="Minion" w:cs="Arial"/>
          <w:b/>
          <w:bCs/>
          <w:lang w:val="it-IT"/>
        </w:rPr>
        <w:t xml:space="preserve">, </w:t>
      </w:r>
      <w:r w:rsidRPr="00302D7F">
        <w:rPr>
          <w:rFonts w:ascii="Minion" w:hAnsi="Minion" w:cs="Arial"/>
          <w:lang w:val="it-IT"/>
        </w:rPr>
        <w:t xml:space="preserve">che riceverà un contributo pari a </w:t>
      </w:r>
      <w:r w:rsidRPr="00302D7F">
        <w:rPr>
          <w:rFonts w:ascii="Minion" w:hAnsi="Minion" w:cs="Arial"/>
          <w:b/>
          <w:bCs/>
          <w:lang w:val="it-IT"/>
        </w:rPr>
        <w:t>50.000 euro.</w:t>
      </w:r>
    </w:p>
    <w:p w14:paraId="4112FC98" w14:textId="77777777" w:rsidR="00103B73" w:rsidRPr="00302D7F" w:rsidRDefault="00103B73" w:rsidP="00103B73">
      <w:pPr>
        <w:pStyle w:val="Corpotesto"/>
        <w:spacing w:line="276" w:lineRule="auto"/>
        <w:ind w:left="0" w:right="251"/>
        <w:jc w:val="both"/>
        <w:rPr>
          <w:rFonts w:ascii="Minion" w:hAnsi="Minion" w:cs="Arial"/>
          <w:b/>
          <w:bCs/>
          <w:lang w:val="it-IT"/>
        </w:rPr>
      </w:pPr>
    </w:p>
    <w:p w14:paraId="10712904" w14:textId="77777777" w:rsidR="00103B73" w:rsidRPr="00302D7F" w:rsidRDefault="00103B73" w:rsidP="00103B73">
      <w:pPr>
        <w:pStyle w:val="Corpotesto"/>
        <w:spacing w:line="276" w:lineRule="auto"/>
        <w:ind w:left="0" w:right="251"/>
        <w:jc w:val="both"/>
        <w:rPr>
          <w:rFonts w:ascii="Minion" w:hAnsi="Minion" w:cs="Arial"/>
          <w:lang w:val="it-IT"/>
        </w:rPr>
      </w:pPr>
      <w:r w:rsidRPr="00302D7F">
        <w:rPr>
          <w:rFonts w:ascii="Minion" w:hAnsi="Minion" w:cs="Arial"/>
          <w:lang w:val="it-IT"/>
        </w:rPr>
        <w:t xml:space="preserve">Roche ha deciso di dedicare un </w:t>
      </w:r>
      <w:r>
        <w:rPr>
          <w:rFonts w:ascii="Minion" w:hAnsi="Minion" w:cs="Arial"/>
          <w:lang w:val="it-IT"/>
        </w:rPr>
        <w:t>Bando</w:t>
      </w:r>
      <w:r w:rsidRPr="00302D7F">
        <w:rPr>
          <w:rFonts w:ascii="Minion" w:hAnsi="Minion" w:cs="Arial"/>
          <w:lang w:val="it-IT"/>
        </w:rPr>
        <w:t xml:space="preserve"> specifico alla Medicina di Precisione, a conferma della rilevanza che questo emergente modello di cura sta assumendo all’interno del Sistema Salute. Un approccio integrato che considera l’insieme delle caratteristiche genomiche del tumore di ciascun paziente così da realizzare diagnosi e percorsi terapeutici sempre più personalizzati. </w:t>
      </w:r>
    </w:p>
    <w:p w14:paraId="603F311A" w14:textId="77777777" w:rsidR="00103B73" w:rsidRPr="00302D7F" w:rsidRDefault="00103B73" w:rsidP="00103B73">
      <w:pPr>
        <w:pStyle w:val="Corpotesto"/>
        <w:spacing w:line="276" w:lineRule="auto"/>
        <w:ind w:left="0" w:right="251"/>
        <w:jc w:val="both"/>
        <w:rPr>
          <w:rFonts w:ascii="Minion" w:hAnsi="Minion" w:cs="Arial"/>
          <w:b/>
          <w:bCs/>
          <w:lang w:val="it-IT"/>
        </w:rPr>
      </w:pPr>
    </w:p>
    <w:p w14:paraId="734BAA8D" w14:textId="77777777" w:rsidR="00103B73" w:rsidRPr="00302D7F" w:rsidRDefault="00103B73" w:rsidP="00103B73">
      <w:pPr>
        <w:pStyle w:val="Corpotesto"/>
        <w:spacing w:line="276" w:lineRule="auto"/>
        <w:ind w:left="0" w:right="251"/>
        <w:jc w:val="both"/>
        <w:rPr>
          <w:rFonts w:ascii="Minion" w:hAnsi="Minion" w:cs="Arial"/>
          <w:lang w:val="it-IT"/>
        </w:rPr>
      </w:pPr>
      <w:r w:rsidRPr="00302D7F">
        <w:rPr>
          <w:rFonts w:ascii="Minion" w:hAnsi="Minion" w:cs="Arial"/>
          <w:lang w:val="it-IT"/>
        </w:rPr>
        <w:t xml:space="preserve">Sono </w:t>
      </w:r>
      <w:r w:rsidRPr="00302D7F">
        <w:rPr>
          <w:rFonts w:ascii="Minion" w:hAnsi="Minion" w:cs="Arial"/>
          <w:b/>
          <w:bCs/>
          <w:lang w:val="it-IT"/>
        </w:rPr>
        <w:t>6 i</w:t>
      </w:r>
      <w:r w:rsidRPr="00302D7F">
        <w:rPr>
          <w:rFonts w:ascii="Minion" w:hAnsi="Minion" w:cs="Arial"/>
          <w:lang w:val="it-IT"/>
        </w:rPr>
        <w:t xml:space="preserve"> </w:t>
      </w:r>
      <w:r w:rsidRPr="00302D7F">
        <w:rPr>
          <w:rFonts w:ascii="Minion" w:hAnsi="Minion" w:cs="Arial"/>
          <w:b/>
          <w:bCs/>
          <w:lang w:val="it-IT"/>
        </w:rPr>
        <w:t>progetti di ricerca premiati in tutta Italia</w:t>
      </w:r>
      <w:r w:rsidRPr="00302D7F">
        <w:rPr>
          <w:rFonts w:ascii="Minion" w:hAnsi="Minion" w:cs="Arial"/>
          <w:lang w:val="it-IT"/>
        </w:rPr>
        <w:t xml:space="preserve">, per un finanziamento complessivo di </w:t>
      </w:r>
      <w:r w:rsidRPr="00302D7F">
        <w:rPr>
          <w:rFonts w:ascii="Minion" w:hAnsi="Minion" w:cs="Arial"/>
          <w:b/>
          <w:bCs/>
          <w:lang w:val="it-IT"/>
        </w:rPr>
        <w:t>300.000 euro,</w:t>
      </w:r>
      <w:r w:rsidRPr="00302D7F">
        <w:rPr>
          <w:rFonts w:ascii="Minion" w:hAnsi="Minion" w:cs="Arial"/>
          <w:lang w:val="it-IT"/>
        </w:rPr>
        <w:t xml:space="preserve"> nell’ambito dell’iniziativa promossa da Roche, a conferma del proprio impegno a sostegno della ricerca scientifica. L’obiettivo del </w:t>
      </w:r>
      <w:r>
        <w:rPr>
          <w:rFonts w:ascii="Minion" w:hAnsi="Minion" w:cs="Arial"/>
          <w:lang w:val="it-IT"/>
        </w:rPr>
        <w:t>Bando</w:t>
      </w:r>
      <w:r w:rsidRPr="00302D7F">
        <w:rPr>
          <w:rFonts w:ascii="Minion" w:hAnsi="Minion" w:cs="Arial"/>
          <w:lang w:val="it-IT"/>
        </w:rPr>
        <w:t xml:space="preserve"> è, infatti, quello di</w:t>
      </w:r>
      <w:r w:rsidRPr="00302D7F">
        <w:rPr>
          <w:rFonts w:ascii="Minion" w:hAnsi="Minion" w:cs="Arial"/>
          <w:b/>
          <w:bCs/>
          <w:lang w:val="it-IT"/>
        </w:rPr>
        <w:t xml:space="preserve"> </w:t>
      </w:r>
      <w:r w:rsidRPr="00302D7F">
        <w:rPr>
          <w:rFonts w:ascii="Minion" w:hAnsi="Minion" w:cs="Arial"/>
          <w:lang w:val="it-IT"/>
        </w:rPr>
        <w:t>dare slancio all’implementazione di soluzioni innovative per la medicina di precisione nel nostro Paese e promuovere questo nuovo approccio diagnostico-terapeutico nell’ottica di migliorare la presa in carico dei pazienti colpiti da patologie tumorali</w:t>
      </w:r>
      <w:r w:rsidRPr="009B7431">
        <w:rPr>
          <w:rFonts w:ascii="Minion" w:hAnsi="Minion" w:cs="Arial"/>
          <w:lang w:val="it-IT"/>
        </w:rPr>
        <w:t>. Finalità ancora più valide specialmente in un periodo storico come quello attuale, in cui sono emerse con maggiore forza le criticità esistenti nella gestione dei pazienti complessi.</w:t>
      </w:r>
    </w:p>
    <w:p w14:paraId="6FD36396" w14:textId="77777777" w:rsidR="008912E9" w:rsidRDefault="008912E9" w:rsidP="00087ADE">
      <w:pPr>
        <w:pStyle w:val="Corpotesto"/>
        <w:spacing w:line="276" w:lineRule="auto"/>
        <w:ind w:left="0" w:right="251"/>
        <w:jc w:val="both"/>
        <w:rPr>
          <w:rFonts w:ascii="Arial" w:hAnsi="Arial" w:cs="Arial"/>
          <w:lang w:val="it-IT"/>
        </w:rPr>
      </w:pPr>
    </w:p>
    <w:p w14:paraId="29548F60" w14:textId="669F8B96" w:rsidR="008F0608" w:rsidRPr="00576CB4" w:rsidRDefault="008F0608" w:rsidP="008F0608">
      <w:pPr>
        <w:pStyle w:val="Corpotesto"/>
        <w:spacing w:line="276" w:lineRule="auto"/>
        <w:ind w:left="0" w:right="251"/>
        <w:jc w:val="both"/>
        <w:rPr>
          <w:rFonts w:ascii="Minion" w:hAnsi="Minion" w:cs="Arial"/>
          <w:lang w:val="it-IT"/>
        </w:rPr>
      </w:pPr>
      <w:r w:rsidRPr="008F0608">
        <w:rPr>
          <w:rFonts w:ascii="Minion" w:hAnsi="Minion" w:cs="Arial"/>
          <w:lang w:val="it-IT"/>
        </w:rPr>
        <w:t>L’onco-ematologia rappresenta una delle aree terapeutiche d’elezione della medicina di precisione e proprio in ambito ematologico si</w:t>
      </w:r>
      <w:r w:rsidRPr="00576CB4">
        <w:rPr>
          <w:rFonts w:ascii="Minion" w:hAnsi="Minion" w:cs="Arial"/>
          <w:lang w:val="it-IT"/>
        </w:rPr>
        <w:t xml:space="preserve"> è distinto il progetto del team di ricerca dell’Università </w:t>
      </w:r>
      <w:r w:rsidR="00385655">
        <w:rPr>
          <w:rFonts w:ascii="Minion" w:hAnsi="Minion" w:cs="Arial"/>
          <w:lang w:val="it-IT"/>
        </w:rPr>
        <w:t xml:space="preserve">degli Studi </w:t>
      </w:r>
      <w:r w:rsidRPr="00576CB4">
        <w:rPr>
          <w:rFonts w:ascii="Minion" w:hAnsi="Minion" w:cs="Arial"/>
          <w:lang w:val="it-IT"/>
        </w:rPr>
        <w:t>di Perugia, che mira a realizzare una diagnosi di precisione per i pazienti colpiti da Leucemie Acute Linfoblastiche (LAL), un tumore del sangue che rappresenta l’80% delle neoplasie in età pediatrica</w:t>
      </w:r>
      <w:r w:rsidRPr="00576CB4">
        <w:rPr>
          <w:rFonts w:ascii="Minion" w:hAnsi="Minion" w:cs="Arial"/>
          <w:vertAlign w:val="superscript"/>
          <w:lang w:val="it-IT"/>
        </w:rPr>
        <w:t>2</w:t>
      </w:r>
      <w:r w:rsidRPr="00576CB4">
        <w:rPr>
          <w:rFonts w:ascii="Minion" w:hAnsi="Minion" w:cs="Arial"/>
          <w:lang w:val="it-IT"/>
        </w:rPr>
        <w:t>.</w:t>
      </w:r>
      <w:r>
        <w:rPr>
          <w:rFonts w:ascii="Minion" w:hAnsi="Minion" w:cs="Arial"/>
          <w:lang w:val="it-IT"/>
        </w:rPr>
        <w:t xml:space="preserve"> </w:t>
      </w:r>
      <w:r w:rsidRPr="00576CB4">
        <w:rPr>
          <w:rFonts w:ascii="Minion" w:hAnsi="Minion" w:cs="Arial"/>
          <w:lang w:val="it-IT"/>
        </w:rPr>
        <w:t>Questa patologia è ancora, purtroppo, caratterizzata da molti casi di recidive o di pazienti su cui la terapia non produce effetti soddisfacenti.</w:t>
      </w:r>
    </w:p>
    <w:p w14:paraId="2C0D302A" w14:textId="77777777" w:rsidR="008F0608" w:rsidRDefault="008F0608" w:rsidP="008F0608">
      <w:pPr>
        <w:pStyle w:val="Corpotesto"/>
        <w:spacing w:line="276" w:lineRule="auto"/>
        <w:ind w:left="0" w:right="251"/>
        <w:jc w:val="both"/>
        <w:rPr>
          <w:rFonts w:ascii="Arial" w:hAnsi="Arial" w:cs="Arial"/>
          <w:lang w:val="it-IT"/>
        </w:rPr>
      </w:pPr>
    </w:p>
    <w:p w14:paraId="10FD9061" w14:textId="77777777" w:rsidR="008F0608" w:rsidRDefault="008F0608" w:rsidP="00894D7B">
      <w:pPr>
        <w:spacing w:line="276" w:lineRule="auto"/>
        <w:ind w:right="210"/>
        <w:jc w:val="both"/>
        <w:rPr>
          <w:rFonts w:ascii="Arial" w:hAnsi="Arial" w:cs="Arial"/>
          <w:i/>
          <w:iCs/>
          <w:lang w:val="it-IT"/>
        </w:rPr>
      </w:pPr>
      <w:r>
        <w:rPr>
          <w:rFonts w:ascii="Arial" w:hAnsi="Arial" w:cs="Arial"/>
          <w:lang w:val="it-IT"/>
        </w:rPr>
        <w:t>“</w:t>
      </w:r>
      <w:r w:rsidRPr="00576CB4">
        <w:rPr>
          <w:rFonts w:ascii="Minion" w:eastAsia="PMingLiU" w:hAnsi="Minion" w:cs="Arial"/>
          <w:i/>
          <w:iCs/>
          <w:lang w:val="it-IT"/>
        </w:rPr>
        <w:t>Il progetto selezionato da Roche e guidato dalla Dottoressa Danika Di Giacomo, si inserisce nel programma di medicina di precisione del mio Laboratorio in cui le diverse tecnologie che studiano il DNA e l’RNA vengono integrate per analizzare le caratteristiche che favoriscono l’origine e la crescita delle cellule maligne in ogni singolo paziente affetto da leucemia</w:t>
      </w:r>
      <w:r>
        <w:rPr>
          <w:rFonts w:ascii="Arial" w:hAnsi="Arial" w:cs="Arial"/>
          <w:i/>
          <w:iCs/>
          <w:lang w:val="it-IT"/>
        </w:rPr>
        <w:t xml:space="preserve"> </w:t>
      </w:r>
      <w:r>
        <w:rPr>
          <w:lang w:val="it-IT"/>
        </w:rPr>
        <w:t xml:space="preserve">– </w:t>
      </w:r>
      <w:r w:rsidRPr="00576CB4">
        <w:rPr>
          <w:rFonts w:ascii="Minion" w:eastAsia="PMingLiU" w:hAnsi="Minion" w:cs="Arial"/>
          <w:lang w:val="it-IT"/>
        </w:rPr>
        <w:t xml:space="preserve">ha commentato la </w:t>
      </w:r>
      <w:r w:rsidRPr="00576CB4">
        <w:rPr>
          <w:rFonts w:ascii="Minion" w:eastAsia="PMingLiU" w:hAnsi="Minion" w:cs="Arial"/>
          <w:b/>
          <w:bCs/>
          <w:lang w:val="it-IT"/>
        </w:rPr>
        <w:t xml:space="preserve">Prof.ssa Cristina Mecucci, </w:t>
      </w:r>
      <w:r w:rsidRPr="008F0608">
        <w:rPr>
          <w:rFonts w:ascii="Minion" w:eastAsia="PMingLiU" w:hAnsi="Minion" w:cs="Arial"/>
          <w:b/>
          <w:bCs/>
          <w:lang w:val="it-IT"/>
        </w:rPr>
        <w:t>Ematologa,</w:t>
      </w:r>
      <w:r>
        <w:rPr>
          <w:rFonts w:ascii="Minion" w:eastAsia="PMingLiU" w:hAnsi="Minion" w:cs="Arial"/>
          <w:b/>
          <w:bCs/>
          <w:lang w:val="it-IT"/>
        </w:rPr>
        <w:t xml:space="preserve"> </w:t>
      </w:r>
      <w:r w:rsidRPr="00576CB4">
        <w:rPr>
          <w:rFonts w:ascii="Minion" w:eastAsia="PMingLiU" w:hAnsi="Minion" w:cs="Arial"/>
          <w:b/>
          <w:bCs/>
          <w:lang w:val="it-IT"/>
        </w:rPr>
        <w:t>Responsabile del Laboratorio di Medicina Molecolare del Dipartimento di Medicina e Chirurgia dell’Università degli Studi di Perugia</w:t>
      </w:r>
      <w:r w:rsidRPr="00576CB4">
        <w:rPr>
          <w:rFonts w:ascii="Arial" w:hAnsi="Arial" w:cs="Arial"/>
          <w:b/>
          <w:bCs/>
          <w:lang w:val="it-IT"/>
        </w:rPr>
        <w:t xml:space="preserve"> </w:t>
      </w:r>
      <w:r>
        <w:rPr>
          <w:lang w:val="it-IT"/>
        </w:rPr>
        <w:t xml:space="preserve">– </w:t>
      </w:r>
      <w:bookmarkStart w:id="1" w:name="_Hlk71121125"/>
      <w:r w:rsidRPr="007E70F5">
        <w:rPr>
          <w:rFonts w:ascii="Minion" w:eastAsia="PMingLiU" w:hAnsi="Minion" w:cs="Arial"/>
          <w:i/>
          <w:iCs/>
          <w:lang w:val="it-IT"/>
        </w:rPr>
        <w:t>In particolare l</w:t>
      </w:r>
      <w:r w:rsidRPr="00576CB4">
        <w:rPr>
          <w:rFonts w:ascii="Minion" w:eastAsia="PMingLiU" w:hAnsi="Minion" w:cs="Arial"/>
          <w:i/>
          <w:iCs/>
          <w:lang w:val="it-IT"/>
        </w:rPr>
        <w:t xml:space="preserve">e leucemie acute </w:t>
      </w:r>
      <w:r w:rsidRPr="008F0608">
        <w:rPr>
          <w:rFonts w:ascii="Minion" w:eastAsia="PMingLiU" w:hAnsi="Minion" w:cs="Arial"/>
          <w:i/>
          <w:iCs/>
          <w:lang w:val="it-IT"/>
        </w:rPr>
        <w:t>linfoblastiche</w:t>
      </w:r>
      <w:r w:rsidRPr="008F0608">
        <w:rPr>
          <w:rFonts w:ascii="Minion" w:eastAsia="PMingLiU" w:hAnsi="Minion" w:cs="Arial"/>
          <w:i/>
          <w:iCs/>
          <w:color w:val="000000" w:themeColor="text1"/>
          <w:lang w:val="it-IT"/>
        </w:rPr>
        <w:t xml:space="preserve"> a cellule T</w:t>
      </w:r>
      <w:r w:rsidRPr="00A25586">
        <w:rPr>
          <w:rFonts w:ascii="Minion" w:eastAsia="PMingLiU" w:hAnsi="Minion" w:cs="Arial"/>
          <w:i/>
          <w:iCs/>
          <w:color w:val="000000" w:themeColor="text1"/>
          <w:lang w:val="it-IT"/>
        </w:rPr>
        <w:t xml:space="preserve"> </w:t>
      </w:r>
      <w:r w:rsidRPr="00576CB4">
        <w:rPr>
          <w:rFonts w:ascii="Minion" w:eastAsia="PMingLiU" w:hAnsi="Minion" w:cs="Arial"/>
          <w:i/>
          <w:iCs/>
          <w:lang w:val="it-IT"/>
        </w:rPr>
        <w:t xml:space="preserve">costituiscono un terreno utile per nuovi sforzi della ricerca, dato che </w:t>
      </w:r>
      <w:bookmarkEnd w:id="1"/>
      <w:r w:rsidRPr="00576CB4">
        <w:rPr>
          <w:rFonts w:ascii="Minion" w:eastAsia="PMingLiU" w:hAnsi="Minion" w:cs="Arial"/>
          <w:i/>
          <w:iCs/>
          <w:lang w:val="it-IT"/>
        </w:rPr>
        <w:t>tutt’oggi le classificazioni genetiche per questa patologia vanno perfezionate e le terapie ‘intelligenti’, che combattono le anomalie specifiche, vanno potenziate</w:t>
      </w:r>
      <w:r>
        <w:rPr>
          <w:rFonts w:ascii="Arial" w:hAnsi="Arial" w:cs="Arial"/>
          <w:i/>
          <w:iCs/>
          <w:lang w:val="it-IT"/>
        </w:rPr>
        <w:t xml:space="preserve">”. </w:t>
      </w:r>
    </w:p>
    <w:p w14:paraId="1B5D8B6D" w14:textId="77777777" w:rsidR="00EF56DF" w:rsidRPr="00063CEE" w:rsidRDefault="00EF56DF" w:rsidP="00894D7B">
      <w:pPr>
        <w:pStyle w:val="Corpotesto"/>
        <w:spacing w:line="276" w:lineRule="auto"/>
        <w:ind w:left="0" w:right="210"/>
        <w:jc w:val="both"/>
        <w:rPr>
          <w:rFonts w:ascii="Arial" w:hAnsi="Arial" w:cs="Arial"/>
          <w:lang w:val="it-IT"/>
        </w:rPr>
      </w:pPr>
    </w:p>
    <w:p w14:paraId="3F48AFEF" w14:textId="368526FF" w:rsidR="000B1FDD" w:rsidRDefault="00124F69" w:rsidP="000B1FDD">
      <w:pPr>
        <w:pStyle w:val="Corpotesto"/>
        <w:spacing w:line="276" w:lineRule="auto"/>
        <w:ind w:left="0" w:right="251"/>
        <w:jc w:val="both"/>
        <w:rPr>
          <w:rFonts w:ascii="Minion" w:hAnsi="Minion"/>
          <w:i/>
          <w:iCs/>
          <w:lang w:val="it-IT"/>
        </w:rPr>
      </w:pPr>
      <w:r>
        <w:rPr>
          <w:rFonts w:ascii="Minion" w:hAnsi="Minion" w:cs="Arial"/>
          <w:i/>
          <w:iCs/>
          <w:lang w:val="it-IT"/>
        </w:rPr>
        <w:t>“</w:t>
      </w:r>
      <w:r w:rsidR="000B1FDD">
        <w:rPr>
          <w:rFonts w:ascii="Minion" w:hAnsi="Minion"/>
          <w:i/>
          <w:iCs/>
          <w:lang w:val="it-IT"/>
        </w:rPr>
        <w:t xml:space="preserve">La medicina di precisione rappresenta una rivoluzione nella cura del paziente oncologico poiché nella </w:t>
      </w:r>
      <w:r w:rsidR="000B1FDD">
        <w:rPr>
          <w:rFonts w:ascii="Minion" w:hAnsi="Minion"/>
          <w:i/>
          <w:iCs/>
          <w:lang w:val="it-IT"/>
        </w:rPr>
        <w:lastRenderedPageBreak/>
        <w:t xml:space="preserve">decisione terapeutica gioca un ruolo importante, non più solo il tipo istologico del tumore, ma anche il suo profilo molecolare. Avere questo tipo di informazioni permette all’oncologo di scegliere farmaci mirati per una determinata mutazione genetica e non più per un determinato tumore </w:t>
      </w:r>
      <w:r w:rsidR="000B1FDD">
        <w:rPr>
          <w:rFonts w:hint="eastAsia"/>
          <w:lang w:val="it-IT"/>
        </w:rPr>
        <w:t xml:space="preserve">– </w:t>
      </w:r>
      <w:r w:rsidR="000B1FDD">
        <w:rPr>
          <w:rFonts w:ascii="Minion" w:hAnsi="Minion"/>
          <w:lang w:val="it-IT"/>
        </w:rPr>
        <w:t xml:space="preserve">ha affermato la </w:t>
      </w:r>
      <w:r w:rsidR="000B1FDD">
        <w:rPr>
          <w:rFonts w:ascii="Minion" w:hAnsi="Minion"/>
          <w:b/>
          <w:bCs/>
          <w:lang w:val="it-IT"/>
        </w:rPr>
        <w:t>Dott.ssa Silvia Sabatini</w:t>
      </w:r>
      <w:r w:rsidR="000B1FDD">
        <w:rPr>
          <w:rFonts w:ascii="Minion" w:hAnsi="Minion"/>
          <w:lang w:val="it-IT"/>
        </w:rPr>
        <w:t>,</w:t>
      </w:r>
      <w:r w:rsidR="000B1FDD">
        <w:rPr>
          <w:rFonts w:ascii="Minion" w:hAnsi="Minion"/>
          <w:i/>
          <w:iCs/>
          <w:lang w:val="it-IT"/>
        </w:rPr>
        <w:t xml:space="preserve"> </w:t>
      </w:r>
      <w:r w:rsidR="000B1FDD">
        <w:rPr>
          <w:rFonts w:ascii="Minion" w:hAnsi="Minion"/>
          <w:b/>
          <w:bCs/>
          <w:lang w:val="it-IT"/>
        </w:rPr>
        <w:t>Coordinatrice AIOM per l’Umbria</w:t>
      </w:r>
      <w:r w:rsidR="000B1FDD">
        <w:rPr>
          <w:rFonts w:hint="eastAsia"/>
          <w:lang w:val="it-IT"/>
        </w:rPr>
        <w:t>–</w:t>
      </w:r>
      <w:r w:rsidR="000B1FDD">
        <w:rPr>
          <w:rFonts w:ascii="Minion" w:hAnsi="Minion"/>
          <w:i/>
          <w:iCs/>
          <w:lang w:val="it-IT"/>
        </w:rPr>
        <w:t xml:space="preserve"> Un nuovo scenario questo, che richiede però un ulteriore cambiamento: il lavoro di un team multidisciplinare che integri le proprie competenze per selezionare i pazienti da candidare alla valutazione del profilo molecolare, per interpretarlo e fornire la migliore raccomandazione terapeutica. Credo che questa sia una grande opportunità per migliorare la qualità dell’assistenza al paziente oncologico e spero possa diventare una realtà nella pratica clinica anche nella nostra Regione”.</w:t>
      </w:r>
    </w:p>
    <w:p w14:paraId="5BD9E4FA" w14:textId="77777777" w:rsidR="00A34C61" w:rsidRDefault="00A34C61" w:rsidP="00A34C61">
      <w:pPr>
        <w:pStyle w:val="Corpotesto"/>
        <w:spacing w:line="276" w:lineRule="auto"/>
        <w:ind w:left="0" w:right="251"/>
        <w:jc w:val="both"/>
        <w:rPr>
          <w:rFonts w:ascii="Arial" w:hAnsi="Arial" w:cs="Arial"/>
          <w:lang w:val="it-IT"/>
        </w:rPr>
      </w:pPr>
    </w:p>
    <w:p w14:paraId="479C1C20" w14:textId="3FE52DEC" w:rsidR="00DF7F83" w:rsidRPr="00302D7F" w:rsidRDefault="00DF7F83" w:rsidP="00DF7F83">
      <w:pPr>
        <w:pStyle w:val="Corpotesto"/>
        <w:spacing w:line="276" w:lineRule="auto"/>
        <w:ind w:left="0" w:right="251"/>
        <w:jc w:val="both"/>
        <w:rPr>
          <w:rFonts w:ascii="Minion" w:hAnsi="Minion" w:cs="Arial"/>
          <w:lang w:val="it-IT"/>
        </w:rPr>
      </w:pPr>
      <w:r w:rsidRPr="00302D7F">
        <w:rPr>
          <w:rFonts w:ascii="Minion" w:hAnsi="Minion" w:cs="Arial"/>
          <w:lang w:val="it-IT"/>
        </w:rPr>
        <w:t>Il contributo di Roche vuole quindi agevolare l’attivazione di queste risorse fondamentali nei diversi Centri clinici distribuiti sul territorio italiano, al fine di implementare percorsi diagnostico-terapeutici-assistenziali (PDTA) ottimizzati e sempre più personalizzati, garantendo un accesso il più ampio ed equo possibile all’innovazione terapeutica e diagnostica, con un’attenzione alla sostenibilità.</w:t>
      </w:r>
    </w:p>
    <w:p w14:paraId="4AEFC58D" w14:textId="77777777" w:rsidR="00DF7F83" w:rsidRPr="00302D7F" w:rsidRDefault="00DF7F83" w:rsidP="00DF7F83">
      <w:pPr>
        <w:pStyle w:val="Corpotesto"/>
        <w:spacing w:line="276" w:lineRule="auto"/>
        <w:ind w:left="0" w:right="251"/>
        <w:jc w:val="both"/>
        <w:rPr>
          <w:rFonts w:ascii="Minion" w:hAnsi="Minion" w:cs="Arial"/>
          <w:lang w:val="it-IT"/>
        </w:rPr>
      </w:pPr>
    </w:p>
    <w:p w14:paraId="6B7A8876" w14:textId="77777777" w:rsidR="00DF7F83" w:rsidRPr="00302D7F" w:rsidRDefault="00DF7F83" w:rsidP="00DF7F83">
      <w:pPr>
        <w:pStyle w:val="Corpotesto"/>
        <w:spacing w:line="276" w:lineRule="auto"/>
        <w:ind w:left="0" w:right="251"/>
        <w:jc w:val="both"/>
        <w:rPr>
          <w:rFonts w:ascii="Minion" w:hAnsi="Minion" w:cs="Arial"/>
          <w:lang w:val="it-IT"/>
        </w:rPr>
      </w:pPr>
      <w:r w:rsidRPr="00302D7F">
        <w:rPr>
          <w:rFonts w:ascii="Minion" w:hAnsi="Minion" w:cs="Arial"/>
          <w:lang w:val="it-IT"/>
        </w:rPr>
        <w:t xml:space="preserve">La valutazione dei progetti candidati al </w:t>
      </w:r>
      <w:r>
        <w:rPr>
          <w:rFonts w:ascii="Minion" w:hAnsi="Minion" w:cs="Arial"/>
          <w:b/>
          <w:bCs/>
          <w:lang w:val="it-IT"/>
        </w:rPr>
        <w:t>Bando</w:t>
      </w:r>
      <w:r w:rsidRPr="00302D7F">
        <w:rPr>
          <w:rFonts w:ascii="Minion" w:hAnsi="Minion" w:cs="Arial"/>
          <w:b/>
          <w:bCs/>
          <w:lang w:val="it-IT"/>
        </w:rPr>
        <w:t xml:space="preserve"> Roche per la Medicina di Precisione</w:t>
      </w:r>
      <w:r w:rsidRPr="00302D7F">
        <w:rPr>
          <w:rFonts w:ascii="Minion" w:hAnsi="Minion" w:cs="Arial"/>
          <w:lang w:val="it-IT"/>
        </w:rPr>
        <w:t xml:space="preserve"> è stata affidata a</w:t>
      </w:r>
      <w:r>
        <w:rPr>
          <w:rFonts w:ascii="Minion" w:hAnsi="Minion" w:cs="Arial"/>
          <w:lang w:val="it-IT"/>
        </w:rPr>
        <w:t xml:space="preserve">lla </w:t>
      </w:r>
      <w:r w:rsidRPr="00302D7F">
        <w:rPr>
          <w:rFonts w:ascii="Minion" w:hAnsi="Minion" w:cs="Arial"/>
          <w:b/>
          <w:bCs/>
          <w:lang w:val="it-IT"/>
        </w:rPr>
        <w:t xml:space="preserve">Fondazione GIMBE </w:t>
      </w:r>
      <w:r w:rsidRPr="00302D7F">
        <w:rPr>
          <w:rFonts w:ascii="Minion" w:hAnsi="Minion" w:cs="Arial"/>
          <w:lang w:val="it-IT"/>
        </w:rPr>
        <w:t>(Gruppo Italiano Medicina Basata sulle Evidenze), a garanzia dell’imparzialità e trasparenza del processo di selezione dei vincitori. Tra i criteri di valutazione rientrano sia la qualità del progetto, in termini di potenziali benefici apportati ai pazienti e alla sostenibilità del Servizio Sanitario Nazionale, sia la qualità delle attività scientifiche del Centro candidato.</w:t>
      </w:r>
    </w:p>
    <w:p w14:paraId="67142047" w14:textId="77777777" w:rsidR="00ED6D26" w:rsidRPr="00DF7F83" w:rsidRDefault="00ED6D26" w:rsidP="00AB6F8A">
      <w:pPr>
        <w:pStyle w:val="Corpotesto"/>
        <w:spacing w:line="276" w:lineRule="auto"/>
        <w:ind w:left="0" w:right="251"/>
        <w:jc w:val="both"/>
        <w:rPr>
          <w:rFonts w:ascii="Roboto" w:hAnsi="Roboto"/>
          <w:color w:val="333333"/>
          <w:sz w:val="21"/>
          <w:szCs w:val="21"/>
          <w:shd w:val="clear" w:color="auto" w:fill="FFFFFF"/>
          <w:lang w:val="it-IT"/>
        </w:rPr>
      </w:pPr>
    </w:p>
    <w:p w14:paraId="3DC96165" w14:textId="77777777" w:rsidR="000C09FE" w:rsidRDefault="000C09FE" w:rsidP="00AB6F8A">
      <w:pPr>
        <w:pStyle w:val="Corpotesto"/>
        <w:spacing w:line="276" w:lineRule="auto"/>
        <w:ind w:left="0" w:right="251"/>
        <w:jc w:val="both"/>
        <w:rPr>
          <w:rFonts w:ascii="Arial" w:hAnsi="Arial" w:cs="Arial"/>
          <w:lang w:val="it-IT"/>
        </w:rPr>
      </w:pPr>
    </w:p>
    <w:p w14:paraId="3FA7A5DE" w14:textId="77777777" w:rsidR="000C09FE" w:rsidRDefault="000C09FE" w:rsidP="00AB6F8A">
      <w:pPr>
        <w:pStyle w:val="Corpotesto"/>
        <w:spacing w:line="276" w:lineRule="auto"/>
        <w:ind w:left="0" w:right="251"/>
        <w:jc w:val="both"/>
        <w:rPr>
          <w:rFonts w:ascii="Arial" w:hAnsi="Arial" w:cs="Arial"/>
          <w:lang w:val="it-IT"/>
        </w:rPr>
      </w:pPr>
    </w:p>
    <w:p w14:paraId="30778F06" w14:textId="77777777" w:rsidR="0045001C" w:rsidRDefault="0045001C" w:rsidP="00A07674">
      <w:pPr>
        <w:pStyle w:val="Corpotesto"/>
        <w:spacing w:line="276" w:lineRule="auto"/>
        <w:ind w:right="251"/>
        <w:jc w:val="both"/>
        <w:rPr>
          <w:rFonts w:ascii="Arial" w:hAnsi="Arial" w:cs="Arial"/>
          <w:lang w:val="it-IT"/>
        </w:rPr>
      </w:pPr>
    </w:p>
    <w:p w14:paraId="7B0E5EBC" w14:textId="55469B30" w:rsidR="004572BC" w:rsidRPr="00803A2C" w:rsidRDefault="00E90896" w:rsidP="00803A2C">
      <w:pPr>
        <w:pStyle w:val="Corpotesto"/>
        <w:spacing w:line="276" w:lineRule="auto"/>
        <w:ind w:left="0" w:right="251"/>
        <w:jc w:val="both"/>
        <w:rPr>
          <w:rFonts w:ascii="Arial" w:hAnsi="Arial" w:cs="Arial"/>
          <w:b/>
          <w:bCs/>
          <w:sz w:val="20"/>
          <w:szCs w:val="20"/>
          <w:lang w:val="it-IT"/>
        </w:rPr>
      </w:pPr>
      <w:r w:rsidRPr="00803A2C">
        <w:rPr>
          <w:rFonts w:ascii="Arial" w:hAnsi="Arial" w:cs="Arial"/>
          <w:b/>
          <w:bCs/>
          <w:sz w:val="20"/>
          <w:szCs w:val="20"/>
          <w:lang w:val="it-IT"/>
        </w:rPr>
        <w:t>Bibliografia</w:t>
      </w:r>
    </w:p>
    <w:p w14:paraId="10BC6FB6" w14:textId="2816427B" w:rsidR="00E90896" w:rsidRPr="00803A2C" w:rsidRDefault="00E90896" w:rsidP="00A07674">
      <w:pPr>
        <w:pStyle w:val="Corpotesto"/>
        <w:spacing w:line="276" w:lineRule="auto"/>
        <w:ind w:right="251"/>
        <w:jc w:val="both"/>
        <w:rPr>
          <w:rFonts w:ascii="Arial" w:hAnsi="Arial" w:cs="Arial"/>
          <w:sz w:val="20"/>
          <w:szCs w:val="20"/>
          <w:lang w:val="it-IT"/>
        </w:rPr>
      </w:pPr>
    </w:p>
    <w:p w14:paraId="79012659" w14:textId="179B510F" w:rsidR="00E90896" w:rsidRPr="00523DA9" w:rsidRDefault="00CC6A80" w:rsidP="00CC6A80">
      <w:pPr>
        <w:pStyle w:val="Corpotesto"/>
        <w:spacing w:line="276" w:lineRule="auto"/>
        <w:ind w:left="0" w:right="251"/>
        <w:rPr>
          <w:rFonts w:ascii="Minion" w:hAnsi="Minion" w:cs="Arial"/>
          <w:sz w:val="20"/>
          <w:szCs w:val="20"/>
          <w:lang w:val="it-IT"/>
        </w:rPr>
      </w:pPr>
      <w:r w:rsidRPr="00AF56CE">
        <w:rPr>
          <w:rFonts w:ascii="Minion" w:eastAsia="MingLiU" w:hAnsi="Minion" w:cs="Arial"/>
          <w:color w:val="202124"/>
          <w:sz w:val="20"/>
          <w:szCs w:val="20"/>
          <w:shd w:val="clear" w:color="auto" w:fill="FFFFFF"/>
        </w:rPr>
        <w:t>[1]</w:t>
      </w:r>
      <w:r w:rsidR="0037021E" w:rsidRPr="00523DA9">
        <w:rPr>
          <w:rFonts w:ascii="Minion" w:hAnsi="Minion" w:cs="Arial"/>
          <w:sz w:val="20"/>
          <w:szCs w:val="20"/>
          <w:lang w:val="it-IT"/>
        </w:rPr>
        <w:t xml:space="preserve"> </w:t>
      </w:r>
      <w:r w:rsidR="00AF56CE" w:rsidRPr="00AF56CE">
        <w:rPr>
          <w:rFonts w:ascii="Minion" w:hAnsi="Minion" w:cs="Arial"/>
          <w:sz w:val="20"/>
          <w:szCs w:val="20"/>
          <w:lang w:val="it-IT"/>
        </w:rPr>
        <w:t>“</w:t>
      </w:r>
      <w:r w:rsidR="00AF56CE" w:rsidRPr="00B353BB">
        <w:rPr>
          <w:rFonts w:ascii="Minion" w:hAnsi="Minion" w:cs="Arial"/>
          <w:sz w:val="20"/>
          <w:szCs w:val="20"/>
          <w:lang w:val="it-IT"/>
        </w:rPr>
        <w:t>I numeri del cancro in Italia</w:t>
      </w:r>
      <w:r w:rsidR="00AF56CE" w:rsidRPr="00AF56CE">
        <w:rPr>
          <w:rFonts w:ascii="Minion" w:hAnsi="Minion" w:cs="Arial"/>
          <w:sz w:val="20"/>
          <w:szCs w:val="20"/>
          <w:lang w:val="it-IT"/>
        </w:rPr>
        <w:t>”</w:t>
      </w:r>
      <w:r w:rsidR="00B353BB">
        <w:rPr>
          <w:rFonts w:ascii="Minion" w:hAnsi="Minion" w:cs="Arial"/>
          <w:sz w:val="20"/>
          <w:szCs w:val="20"/>
          <w:lang w:val="it-IT"/>
        </w:rPr>
        <w:t xml:space="preserve"> – Rapporto AIOM</w:t>
      </w:r>
      <w:r w:rsidR="00C16BA2">
        <w:rPr>
          <w:rFonts w:ascii="Minion" w:hAnsi="Minion" w:cs="Arial"/>
          <w:sz w:val="20"/>
          <w:szCs w:val="20"/>
          <w:lang w:val="it-IT"/>
        </w:rPr>
        <w:t xml:space="preserve"> 2019.</w:t>
      </w:r>
    </w:p>
    <w:p w14:paraId="134D1A12" w14:textId="7EEA9EA9" w:rsidR="00CC6A80" w:rsidRPr="00803A2C" w:rsidRDefault="00CC6A80" w:rsidP="00CC6A80">
      <w:pPr>
        <w:widowControl/>
        <w:shd w:val="clear" w:color="auto" w:fill="FFFFFF"/>
        <w:spacing w:before="100" w:beforeAutospacing="1" w:after="100" w:afterAutospacing="1"/>
        <w:rPr>
          <w:rFonts w:ascii="Arial" w:eastAsia="Times New Roman" w:hAnsi="Arial" w:cs="Arial"/>
          <w:color w:val="000000"/>
          <w:sz w:val="20"/>
          <w:szCs w:val="20"/>
          <w:lang w:val="it-IT"/>
        </w:rPr>
      </w:pPr>
      <w:r w:rsidRPr="00AF56CE">
        <w:rPr>
          <w:rFonts w:ascii="Minion" w:eastAsia="MingLiU" w:hAnsi="Minion" w:cs="Arial"/>
          <w:color w:val="202124"/>
          <w:sz w:val="20"/>
          <w:szCs w:val="20"/>
          <w:shd w:val="clear" w:color="auto" w:fill="FFFFFF"/>
        </w:rPr>
        <w:t>[2]</w:t>
      </w:r>
      <w:r w:rsidRPr="00803A2C">
        <w:rPr>
          <w:rFonts w:ascii="Arial" w:eastAsia="Times New Roman" w:hAnsi="Arial" w:cs="Arial"/>
          <w:color w:val="000000"/>
          <w:sz w:val="20"/>
          <w:szCs w:val="20"/>
          <w:lang w:val="it-IT"/>
        </w:rPr>
        <w:t xml:space="preserve"> </w:t>
      </w:r>
      <w:r w:rsidRPr="00523DA9">
        <w:rPr>
          <w:rFonts w:ascii="Minion" w:eastAsia="PMingLiU" w:hAnsi="Minion" w:cs="Arial"/>
          <w:color w:val="202124"/>
          <w:sz w:val="20"/>
          <w:szCs w:val="20"/>
          <w:shd w:val="clear" w:color="auto" w:fill="FFFFFF"/>
        </w:rPr>
        <w:t>Tumori in Italia – Rapporto AIRTUM 2012, Tumori Infantili. Epidemiologia e Prevenzione 2013; 37 (1) Suppl. 1:1-296.</w:t>
      </w:r>
    </w:p>
    <w:p w14:paraId="1C5BD77E" w14:textId="6ADDD0EA" w:rsidR="0079566F" w:rsidRDefault="0079566F" w:rsidP="00A07674">
      <w:pPr>
        <w:pStyle w:val="Corpotesto"/>
        <w:spacing w:line="276" w:lineRule="auto"/>
        <w:ind w:right="251"/>
        <w:jc w:val="both"/>
        <w:rPr>
          <w:rFonts w:ascii="Arial" w:hAnsi="Arial" w:cs="Arial"/>
          <w:lang w:val="it-IT"/>
        </w:rPr>
      </w:pPr>
    </w:p>
    <w:p w14:paraId="5AA48BC8" w14:textId="75934B59" w:rsidR="00130AB3" w:rsidRDefault="00130AB3" w:rsidP="00A07674">
      <w:pPr>
        <w:pStyle w:val="Corpotesto"/>
        <w:spacing w:line="276" w:lineRule="auto"/>
        <w:ind w:right="251"/>
        <w:jc w:val="both"/>
        <w:rPr>
          <w:rFonts w:ascii="Arial" w:hAnsi="Arial" w:cs="Arial"/>
          <w:lang w:val="it-IT"/>
        </w:rPr>
      </w:pPr>
    </w:p>
    <w:p w14:paraId="2EBE916A" w14:textId="5FDD618D" w:rsidR="00130AB3" w:rsidRDefault="00130AB3" w:rsidP="00A07674">
      <w:pPr>
        <w:pStyle w:val="Corpotesto"/>
        <w:spacing w:line="276" w:lineRule="auto"/>
        <w:ind w:right="251"/>
        <w:jc w:val="both"/>
        <w:rPr>
          <w:rFonts w:ascii="Arial" w:hAnsi="Arial" w:cs="Arial"/>
          <w:lang w:val="it-IT"/>
        </w:rPr>
      </w:pPr>
    </w:p>
    <w:p w14:paraId="4AF45A74" w14:textId="72BDAA64" w:rsidR="00130AB3" w:rsidRDefault="00130AB3" w:rsidP="00A07674">
      <w:pPr>
        <w:pStyle w:val="Corpotesto"/>
        <w:spacing w:line="276" w:lineRule="auto"/>
        <w:ind w:right="251"/>
        <w:jc w:val="both"/>
        <w:rPr>
          <w:rFonts w:ascii="Arial" w:hAnsi="Arial" w:cs="Arial"/>
          <w:lang w:val="it-IT"/>
        </w:rPr>
      </w:pPr>
    </w:p>
    <w:p w14:paraId="3EA8391F" w14:textId="713EB456" w:rsidR="00130AB3" w:rsidRPr="00A83347" w:rsidRDefault="00523DA9" w:rsidP="00130AB3">
      <w:pPr>
        <w:pStyle w:val="Titolo1"/>
        <w:spacing w:line="276" w:lineRule="auto"/>
        <w:ind w:right="164"/>
        <w:jc w:val="both"/>
        <w:rPr>
          <w:rFonts w:cs="Times New Roman"/>
          <w:b w:val="0"/>
          <w:color w:val="000000" w:themeColor="text1"/>
          <w:sz w:val="18"/>
          <w:szCs w:val="18"/>
        </w:rPr>
      </w:pPr>
      <w:r w:rsidRPr="00A83347">
        <w:rPr>
          <w:rFonts w:cs="Times New Roman"/>
          <w:b w:val="0"/>
          <w:noProof/>
          <w:color w:val="000000" w:themeColor="text1"/>
          <w:sz w:val="18"/>
          <w:szCs w:val="18"/>
          <w:lang w:val="it-IT" w:eastAsia="it-IT"/>
        </w:rPr>
        <mc:AlternateContent>
          <mc:Choice Requires="wps">
            <w:drawing>
              <wp:anchor distT="45720" distB="45720" distL="114300" distR="114300" simplePos="0" relativeHeight="251659264" behindDoc="0" locked="0" layoutInCell="1" allowOverlap="1" wp14:anchorId="5C3A7727" wp14:editId="4CD52C78">
                <wp:simplePos x="0" y="0"/>
                <wp:positionH relativeFrom="column">
                  <wp:posOffset>3844925</wp:posOffset>
                </wp:positionH>
                <wp:positionV relativeFrom="paragraph">
                  <wp:posOffset>6350</wp:posOffset>
                </wp:positionV>
                <wp:extent cx="2247900" cy="1020445"/>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20445"/>
                        </a:xfrm>
                        <a:prstGeom prst="rect">
                          <a:avLst/>
                        </a:prstGeom>
                        <a:solidFill>
                          <a:srgbClr val="FFFFFF"/>
                        </a:solidFill>
                        <a:ln w="9525">
                          <a:solidFill>
                            <a:schemeClr val="bg1"/>
                          </a:solidFill>
                          <a:miter lim="800000"/>
                          <a:headEnd/>
                          <a:tailEnd/>
                        </a:ln>
                      </wps:spPr>
                      <wps:txbx>
                        <w:txbxContent>
                          <w:p w14:paraId="06A093AE" w14:textId="77777777" w:rsidR="00130AB3" w:rsidRPr="00380933" w:rsidRDefault="00130AB3" w:rsidP="00130AB3">
                            <w:pPr>
                              <w:rPr>
                                <w:rFonts w:ascii="Times New Roman" w:hAnsi="Times New Roman" w:cs="Times New Roman"/>
                                <w:b/>
                                <w:sz w:val="18"/>
                              </w:rPr>
                            </w:pPr>
                            <w:r w:rsidRPr="00380933">
                              <w:rPr>
                                <w:rFonts w:ascii="Times New Roman" w:hAnsi="Times New Roman" w:cs="Times New Roman"/>
                                <w:b/>
                                <w:sz w:val="18"/>
                              </w:rPr>
                              <w:t>Roche</w:t>
                            </w:r>
                          </w:p>
                          <w:p w14:paraId="34A4B48E" w14:textId="0F0E63FD" w:rsidR="00130AB3" w:rsidRPr="00380933" w:rsidRDefault="00130AB3" w:rsidP="00130AB3">
                            <w:pPr>
                              <w:rPr>
                                <w:rFonts w:ascii="Times New Roman" w:hAnsi="Times New Roman" w:cs="Times New Roman"/>
                                <w:sz w:val="18"/>
                                <w:szCs w:val="18"/>
                              </w:rPr>
                            </w:pPr>
                            <w:r w:rsidRPr="00380933">
                              <w:rPr>
                                <w:rFonts w:ascii="Times New Roman" w:hAnsi="Times New Roman" w:cs="Times New Roman"/>
                                <w:sz w:val="18"/>
                                <w:szCs w:val="18"/>
                              </w:rPr>
                              <w:t>Sara Bernabovi</w:t>
                            </w:r>
                          </w:p>
                          <w:p w14:paraId="2DAF729F" w14:textId="77777777" w:rsidR="00130AB3" w:rsidRPr="00380933" w:rsidRDefault="00130AB3" w:rsidP="00130AB3">
                            <w:pPr>
                              <w:rPr>
                                <w:rFonts w:ascii="Times New Roman" w:hAnsi="Times New Roman" w:cs="Times New Roman"/>
                                <w:sz w:val="18"/>
                                <w:szCs w:val="18"/>
                              </w:rPr>
                            </w:pPr>
                            <w:r w:rsidRPr="00380933">
                              <w:rPr>
                                <w:rFonts w:ascii="Times New Roman" w:hAnsi="Times New Roman" w:cs="Times New Roman"/>
                                <w:sz w:val="18"/>
                                <w:szCs w:val="18"/>
                              </w:rPr>
                              <w:t>T. + 39 342.7579993 </w:t>
                            </w:r>
                          </w:p>
                          <w:p w14:paraId="3ECCF8BB" w14:textId="77777777" w:rsidR="00130AB3" w:rsidRPr="00380933" w:rsidRDefault="00130AB3" w:rsidP="00130AB3">
                            <w:pPr>
                              <w:rPr>
                                <w:rFonts w:ascii="Times New Roman" w:hAnsi="Times New Roman" w:cs="Times New Roman"/>
                                <w:sz w:val="18"/>
                                <w:szCs w:val="18"/>
                              </w:rPr>
                            </w:pPr>
                            <w:r w:rsidRPr="00380933">
                              <w:rPr>
                                <w:rFonts w:ascii="Times New Roman" w:hAnsi="Times New Roman" w:cs="Times New Roman"/>
                                <w:sz w:val="18"/>
                                <w:szCs w:val="18"/>
                              </w:rPr>
                              <w:t xml:space="preserve">E-mail: </w:t>
                            </w:r>
                            <w:hyperlink r:id="rId8" w:history="1">
                              <w:r w:rsidRPr="00380933">
                                <w:rPr>
                                  <w:rFonts w:ascii="Times New Roman" w:hAnsi="Times New Roman" w:cs="Times New Roman"/>
                                  <w:sz w:val="18"/>
                                  <w:szCs w:val="18"/>
                                </w:rPr>
                                <w:t>sara.bernabovi@roche.com</w:t>
                              </w:r>
                            </w:hyperlink>
                          </w:p>
                          <w:p w14:paraId="586EF5E6" w14:textId="77777777" w:rsidR="00130AB3" w:rsidRDefault="00130AB3" w:rsidP="00130AB3">
                            <w:pPr>
                              <w:rPr>
                                <w:rFonts w:ascii="Times New Roman" w:hAnsi="Times New Roman" w:cs="Times New Roman"/>
                                <w:sz w:val="18"/>
                              </w:rPr>
                            </w:pPr>
                          </w:p>
                          <w:p w14:paraId="33DC5BD6" w14:textId="77777777" w:rsidR="00130AB3" w:rsidRDefault="00130AB3" w:rsidP="00130AB3">
                            <w:pPr>
                              <w:rPr>
                                <w:rFonts w:ascii="Times New Roman" w:hAnsi="Times New Roman" w:cs="Times New Roman"/>
                                <w:sz w:val="18"/>
                              </w:rPr>
                            </w:pPr>
                          </w:p>
                          <w:p w14:paraId="27BBEE12" w14:textId="77777777" w:rsidR="00130AB3" w:rsidRPr="00A83347" w:rsidRDefault="00130AB3" w:rsidP="00130AB3">
                            <w:pPr>
                              <w:rPr>
                                <w:rFonts w:ascii="Times New Roman" w:hAnsi="Times New Roman" w:cs="Times New Roman"/>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A7727" id="_x0000_t202" coordsize="21600,21600" o:spt="202" path="m,l,21600r21600,l21600,xe">
                <v:stroke joinstyle="miter"/>
                <v:path gradientshapeok="t" o:connecttype="rect"/>
              </v:shapetype>
              <v:shape id="Text Box 2" o:spid="_x0000_s1026" type="#_x0000_t202" style="position:absolute;left:0;text-align:left;margin-left:302.75pt;margin-top:.5pt;width:177pt;height:80.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" strokecolor="white [3212]">
                <v:textbox style="mso-fit-shape-to-text:t">
                  <w:txbxContent>
                    <w:p w14:paraId="06A093AE" w14:textId="77777777" w:rsidR="00130AB3" w:rsidRPr="00380933" w:rsidRDefault="00130AB3" w:rsidP="00130AB3">
                      <w:pPr>
                        <w:rPr>
                          <w:rFonts w:ascii="Times New Roman" w:hAnsi="Times New Roman" w:cs="Times New Roman"/>
                          <w:b/>
                          <w:sz w:val="18"/>
                        </w:rPr>
                      </w:pPr>
                      <w:r w:rsidRPr="00380933">
                        <w:rPr>
                          <w:rFonts w:ascii="Times New Roman" w:hAnsi="Times New Roman" w:cs="Times New Roman"/>
                          <w:b/>
                          <w:sz w:val="18"/>
                        </w:rPr>
                        <w:t>Roche</w:t>
                      </w:r>
                    </w:p>
                    <w:p w14:paraId="34A4B48E" w14:textId="0F0E63FD" w:rsidR="00130AB3" w:rsidRPr="00380933" w:rsidRDefault="00130AB3" w:rsidP="00130AB3">
                      <w:pPr>
                        <w:rPr>
                          <w:rFonts w:ascii="Times New Roman" w:hAnsi="Times New Roman" w:cs="Times New Roman"/>
                          <w:sz w:val="18"/>
                          <w:szCs w:val="18"/>
                        </w:rPr>
                      </w:pPr>
                      <w:r w:rsidRPr="00380933">
                        <w:rPr>
                          <w:rFonts w:ascii="Times New Roman" w:hAnsi="Times New Roman" w:cs="Times New Roman"/>
                          <w:sz w:val="18"/>
                          <w:szCs w:val="18"/>
                        </w:rPr>
                        <w:t>Sara Bernabovi</w:t>
                      </w:r>
                    </w:p>
                    <w:p w14:paraId="2DAF729F" w14:textId="77777777" w:rsidR="00130AB3" w:rsidRPr="00380933" w:rsidRDefault="00130AB3" w:rsidP="00130AB3">
                      <w:pPr>
                        <w:rPr>
                          <w:rFonts w:ascii="Times New Roman" w:hAnsi="Times New Roman" w:cs="Times New Roman"/>
                          <w:sz w:val="18"/>
                          <w:szCs w:val="18"/>
                        </w:rPr>
                      </w:pPr>
                      <w:r w:rsidRPr="00380933">
                        <w:rPr>
                          <w:rFonts w:ascii="Times New Roman" w:hAnsi="Times New Roman" w:cs="Times New Roman"/>
                          <w:sz w:val="18"/>
                          <w:szCs w:val="18"/>
                        </w:rPr>
                        <w:t>T. + 39 342.7579993 </w:t>
                      </w:r>
                    </w:p>
                    <w:p w14:paraId="3ECCF8BB" w14:textId="77777777" w:rsidR="00130AB3" w:rsidRPr="00380933" w:rsidRDefault="00130AB3" w:rsidP="00130AB3">
                      <w:pPr>
                        <w:rPr>
                          <w:rFonts w:ascii="Times New Roman" w:hAnsi="Times New Roman" w:cs="Times New Roman"/>
                          <w:sz w:val="18"/>
                          <w:szCs w:val="18"/>
                        </w:rPr>
                      </w:pPr>
                      <w:r w:rsidRPr="00380933">
                        <w:rPr>
                          <w:rFonts w:ascii="Times New Roman" w:hAnsi="Times New Roman" w:cs="Times New Roman"/>
                          <w:sz w:val="18"/>
                          <w:szCs w:val="18"/>
                        </w:rPr>
                        <w:t xml:space="preserve">E-mail: </w:t>
                      </w:r>
                      <w:hyperlink r:id="rId9" w:history="1">
                        <w:r w:rsidRPr="00380933">
                          <w:rPr>
                            <w:rFonts w:ascii="Times New Roman" w:hAnsi="Times New Roman" w:cs="Times New Roman"/>
                            <w:sz w:val="18"/>
                            <w:szCs w:val="18"/>
                          </w:rPr>
                          <w:t>sara.bernabovi@roche.com</w:t>
                        </w:r>
                      </w:hyperlink>
                    </w:p>
                    <w:p w14:paraId="586EF5E6" w14:textId="77777777" w:rsidR="00130AB3" w:rsidRDefault="00130AB3" w:rsidP="00130AB3">
                      <w:pPr>
                        <w:rPr>
                          <w:rFonts w:ascii="Times New Roman" w:hAnsi="Times New Roman" w:cs="Times New Roman"/>
                          <w:sz w:val="18"/>
                        </w:rPr>
                      </w:pPr>
                    </w:p>
                    <w:p w14:paraId="33DC5BD6" w14:textId="77777777" w:rsidR="00130AB3" w:rsidRDefault="00130AB3" w:rsidP="00130AB3">
                      <w:pPr>
                        <w:rPr>
                          <w:rFonts w:ascii="Times New Roman" w:hAnsi="Times New Roman" w:cs="Times New Roman"/>
                          <w:sz w:val="18"/>
                        </w:rPr>
                      </w:pPr>
                    </w:p>
                    <w:p w14:paraId="27BBEE12" w14:textId="77777777" w:rsidR="00130AB3" w:rsidRPr="00A83347" w:rsidRDefault="00130AB3" w:rsidP="00130AB3">
                      <w:pPr>
                        <w:rPr>
                          <w:rFonts w:ascii="Times New Roman" w:hAnsi="Times New Roman" w:cs="Times New Roman"/>
                          <w:sz w:val="18"/>
                        </w:rPr>
                      </w:pPr>
                    </w:p>
                  </w:txbxContent>
                </v:textbox>
                <w10:wrap type="square"/>
              </v:shape>
            </w:pict>
          </mc:Fallback>
        </mc:AlternateContent>
      </w:r>
      <w:r w:rsidR="00130AB3" w:rsidRPr="00A83347">
        <w:rPr>
          <w:rFonts w:cs="Times New Roman"/>
          <w:color w:val="000000" w:themeColor="text1"/>
          <w:sz w:val="18"/>
          <w:szCs w:val="18"/>
        </w:rPr>
        <w:t>Ufficio stampa APCO Worldwide</w:t>
      </w:r>
    </w:p>
    <w:p w14:paraId="56A436CC" w14:textId="77777777" w:rsidR="00130AB3" w:rsidRPr="00A83347" w:rsidRDefault="00130AB3" w:rsidP="00130AB3">
      <w:pPr>
        <w:spacing w:line="312" w:lineRule="auto"/>
        <w:ind w:left="142" w:right="134"/>
        <w:jc w:val="both"/>
        <w:rPr>
          <w:rFonts w:ascii="Times New Roman" w:hAnsi="Times New Roman" w:cs="Times New Roman"/>
          <w:color w:val="000000" w:themeColor="text1"/>
          <w:sz w:val="18"/>
          <w:szCs w:val="18"/>
        </w:rPr>
      </w:pPr>
      <w:r w:rsidRPr="00A83347">
        <w:rPr>
          <w:rFonts w:ascii="Times New Roman" w:hAnsi="Times New Roman" w:cs="Times New Roman"/>
          <w:color w:val="000000" w:themeColor="text1"/>
          <w:sz w:val="18"/>
          <w:szCs w:val="18"/>
        </w:rPr>
        <w:t xml:space="preserve">Valeria Manduchi </w:t>
      </w:r>
    </w:p>
    <w:p w14:paraId="74D71675" w14:textId="77777777" w:rsidR="00130AB3" w:rsidRPr="0090608F" w:rsidRDefault="00130AB3" w:rsidP="00130AB3">
      <w:pPr>
        <w:spacing w:line="312" w:lineRule="auto"/>
        <w:ind w:left="142" w:right="134"/>
        <w:jc w:val="both"/>
        <w:rPr>
          <w:rFonts w:ascii="Times New Roman" w:hAnsi="Times New Roman" w:cs="Times New Roman"/>
          <w:color w:val="000000" w:themeColor="text1"/>
          <w:sz w:val="18"/>
          <w:szCs w:val="18"/>
          <w:lang w:val="fr-FR"/>
        </w:rPr>
      </w:pPr>
      <w:r w:rsidRPr="0090608F">
        <w:rPr>
          <w:rFonts w:ascii="Times New Roman" w:hAnsi="Times New Roman" w:cs="Times New Roman"/>
          <w:color w:val="000000" w:themeColor="text1"/>
          <w:sz w:val="18"/>
          <w:szCs w:val="18"/>
          <w:lang w:val="fr-FR"/>
        </w:rPr>
        <w:t xml:space="preserve">T: +39 349 0515990 E-mail: </w:t>
      </w:r>
      <w:hyperlink r:id="rId10" w:history="1">
        <w:r w:rsidRPr="0090608F">
          <w:rPr>
            <w:rStyle w:val="Collegamentoipertestuale"/>
            <w:rFonts w:ascii="Times New Roman" w:hAnsi="Times New Roman" w:cs="Times New Roman"/>
            <w:sz w:val="18"/>
            <w:szCs w:val="18"/>
            <w:lang w:val="fr-FR"/>
          </w:rPr>
          <w:t>vmanduchi@apcoworldwide.com</w:t>
        </w:r>
      </w:hyperlink>
    </w:p>
    <w:p w14:paraId="7A858B59" w14:textId="77777777" w:rsidR="00130AB3" w:rsidRPr="00A83347" w:rsidRDefault="00130AB3" w:rsidP="00130AB3">
      <w:pPr>
        <w:spacing w:line="312" w:lineRule="auto"/>
        <w:ind w:left="142" w:right="134"/>
        <w:jc w:val="both"/>
        <w:rPr>
          <w:rFonts w:ascii="Times New Roman" w:hAnsi="Times New Roman" w:cs="Times New Roman"/>
          <w:color w:val="000000" w:themeColor="text1"/>
          <w:sz w:val="18"/>
          <w:szCs w:val="18"/>
        </w:rPr>
      </w:pPr>
      <w:r w:rsidRPr="00A83347">
        <w:rPr>
          <w:rFonts w:ascii="Times New Roman" w:hAnsi="Times New Roman" w:cs="Times New Roman"/>
          <w:color w:val="000000" w:themeColor="text1"/>
          <w:sz w:val="18"/>
          <w:szCs w:val="18"/>
        </w:rPr>
        <w:t xml:space="preserve">Valentina Del Prete </w:t>
      </w:r>
    </w:p>
    <w:p w14:paraId="703FD77B" w14:textId="77777777" w:rsidR="00130AB3" w:rsidRPr="000F4B8C" w:rsidRDefault="00130AB3" w:rsidP="00130AB3">
      <w:pPr>
        <w:spacing w:line="312" w:lineRule="auto"/>
        <w:ind w:left="142" w:right="134"/>
        <w:jc w:val="both"/>
        <w:rPr>
          <w:rStyle w:val="Collegamentoipertestuale"/>
          <w:lang w:val="fr-FR"/>
        </w:rPr>
      </w:pPr>
      <w:r w:rsidRPr="00A83347">
        <w:rPr>
          <w:rFonts w:ascii="Times New Roman" w:hAnsi="Times New Roman" w:cs="Times New Roman"/>
          <w:color w:val="000000" w:themeColor="text1"/>
          <w:sz w:val="18"/>
          <w:szCs w:val="18"/>
        </w:rPr>
        <w:t xml:space="preserve">T: +39 342 9282237 E-mail: </w:t>
      </w:r>
      <w:hyperlink r:id="rId11" w:history="1">
        <w:r w:rsidRPr="000F4B8C">
          <w:rPr>
            <w:rStyle w:val="Collegamentoipertestuale"/>
            <w:rFonts w:ascii="Times New Roman" w:hAnsi="Times New Roman" w:cs="Times New Roman"/>
            <w:sz w:val="18"/>
            <w:szCs w:val="18"/>
            <w:lang w:val="fr-FR"/>
          </w:rPr>
          <w:t>vdelprete@apcoworldwide.com</w:t>
        </w:r>
      </w:hyperlink>
    </w:p>
    <w:p w14:paraId="61BA5619" w14:textId="77777777" w:rsidR="008F21BE" w:rsidRPr="00130AB3" w:rsidRDefault="008F21BE" w:rsidP="008F21BE">
      <w:pPr>
        <w:pStyle w:val="Corpotesto"/>
        <w:spacing w:line="276" w:lineRule="auto"/>
        <w:ind w:right="251"/>
        <w:jc w:val="both"/>
        <w:rPr>
          <w:rFonts w:ascii="Arial" w:hAnsi="Arial" w:cs="Arial"/>
          <w:lang w:val="fr-FR"/>
        </w:rPr>
      </w:pPr>
    </w:p>
    <w:sectPr w:rsidR="008F21BE" w:rsidRPr="00130AB3" w:rsidSect="00002D04">
      <w:headerReference w:type="default" r:id="rId12"/>
      <w:footerReference w:type="default" r:id="rId13"/>
      <w:pgSz w:w="11900" w:h="16820"/>
      <w:pgMar w:top="1296" w:right="760" w:bottom="680" w:left="1300" w:header="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2DC2D" w14:textId="77777777" w:rsidR="00BF07C6" w:rsidRDefault="00BF07C6">
      <w:r>
        <w:separator/>
      </w:r>
    </w:p>
  </w:endnote>
  <w:endnote w:type="continuationSeparator" w:id="0">
    <w:p w14:paraId="38618208" w14:textId="77777777" w:rsidR="00BF07C6" w:rsidRDefault="00BF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inion">
    <w:altName w:val="Cambria"/>
    <w:charset w:val="00"/>
    <w:family w:val="roman"/>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9CC0" w14:textId="77777777" w:rsidR="002245C4" w:rsidRDefault="00370489">
    <w:pPr>
      <w:spacing w:line="14" w:lineRule="auto"/>
      <w:rPr>
        <w:sz w:val="20"/>
        <w:szCs w:val="20"/>
      </w:rPr>
    </w:pPr>
    <w:r>
      <w:rPr>
        <w:noProof/>
        <w:lang w:val="it-IT" w:eastAsia="it-IT"/>
      </w:rPr>
      <mc:AlternateContent>
        <mc:Choice Requires="wps">
          <w:drawing>
            <wp:anchor distT="0" distB="0" distL="114300" distR="114300" simplePos="0" relativeHeight="251657728" behindDoc="1" locked="0" layoutInCell="1" allowOverlap="1" wp14:anchorId="3DE38273" wp14:editId="5C104CC5">
              <wp:simplePos x="0" y="0"/>
              <wp:positionH relativeFrom="page">
                <wp:posOffset>6840220</wp:posOffset>
              </wp:positionH>
              <wp:positionV relativeFrom="page">
                <wp:posOffset>10231120</wp:posOffset>
              </wp:positionV>
              <wp:extent cx="177165" cy="132080"/>
              <wp:effectExtent l="1270" t="127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320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5DF6FB" w14:textId="77777777" w:rsidR="002245C4" w:rsidRDefault="002245C4">
                          <w:pPr>
                            <w:spacing w:line="186" w:lineRule="exact"/>
                            <w:ind w:left="40"/>
                            <w:rPr>
                              <w:rFonts w:ascii="Tahoma" w:eastAsia="Tahoma" w:hAnsi="Tahoma" w:cs="Tahom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38273" id="_x0000_t202" coordsize="21600,21600" o:spt="202" path="m,l,21600r21600,l21600,xe">
              <v:stroke joinstyle="miter"/>
              <v:path gradientshapeok="t" o:connecttype="rect"/>
            </v:shapetype>
            <v:shape id="Text Box 1" o:spid="_x0000_s1027" type="#_x0000_t202" style="position:absolute;margin-left:538.6pt;margin-top:805.6pt;width:13.95pt;height:1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" filled="f" stroked="f">
              <v:textbox inset="0,0,0,0">
                <w:txbxContent>
                  <w:p w14:paraId="785DF6FB" w14:textId="77777777" w:rsidR="002245C4" w:rsidRDefault="002245C4">
                    <w:pPr>
                      <w:spacing w:line="186" w:lineRule="exact"/>
                      <w:ind w:left="40"/>
                      <w:rPr>
                        <w:rFonts w:ascii="Tahoma" w:eastAsia="Tahoma" w:hAnsi="Tahoma" w:cs="Tahoma"/>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AEF89" w14:textId="77777777" w:rsidR="00BF07C6" w:rsidRDefault="00BF07C6">
      <w:r>
        <w:separator/>
      </w:r>
    </w:p>
  </w:footnote>
  <w:footnote w:type="continuationSeparator" w:id="0">
    <w:p w14:paraId="759A3043" w14:textId="77777777" w:rsidR="00BF07C6" w:rsidRDefault="00BF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3148" w14:textId="77777777" w:rsidR="00002D04" w:rsidRDefault="00002D04"/>
  <w:p w14:paraId="24414085" w14:textId="77777777" w:rsidR="00002D04" w:rsidRDefault="00002D04"/>
  <w:p w14:paraId="7654EBFB" w14:textId="77777777" w:rsidR="00002D04" w:rsidRDefault="00002D04"/>
  <w:tbl>
    <w:tblPr>
      <w:tblW w:w="9757" w:type="dxa"/>
      <w:tblLayout w:type="fixed"/>
      <w:tblLook w:val="0000" w:firstRow="0" w:lastRow="0" w:firstColumn="0" w:lastColumn="0" w:noHBand="0" w:noVBand="0"/>
    </w:tblPr>
    <w:tblGrid>
      <w:gridCol w:w="4802"/>
      <w:gridCol w:w="4955"/>
    </w:tblGrid>
    <w:tr w:rsidR="00002D04" w14:paraId="551D97E2" w14:textId="77777777" w:rsidTr="0005539F">
      <w:trPr>
        <w:trHeight w:val="1434"/>
      </w:trPr>
      <w:tc>
        <w:tcPr>
          <w:tcW w:w="4802" w:type="dxa"/>
          <w:tcBorders>
            <w:right w:val="nil"/>
          </w:tcBorders>
        </w:tcPr>
        <w:p w14:paraId="32EDE8D5" w14:textId="77777777" w:rsidR="00002D04" w:rsidRPr="00002D04" w:rsidRDefault="00002D04" w:rsidP="00002D04">
          <w:pPr>
            <w:pBdr>
              <w:top w:val="nil"/>
              <w:left w:val="nil"/>
              <w:bottom w:val="nil"/>
              <w:right w:val="nil"/>
              <w:between w:val="nil"/>
            </w:pBdr>
            <w:ind w:left="11" w:hanging="11"/>
            <w:rPr>
              <w:rFonts w:asciiTheme="majorHAnsi" w:hAnsiTheme="majorHAnsi"/>
              <w:i/>
              <w:color w:val="000000"/>
              <w:sz w:val="54"/>
              <w:szCs w:val="54"/>
            </w:rPr>
          </w:pPr>
          <w:r w:rsidRPr="00002D04">
            <w:rPr>
              <w:rFonts w:asciiTheme="majorHAnsi" w:hAnsiTheme="majorHAnsi"/>
              <w:i/>
              <w:color w:val="000000"/>
              <w:sz w:val="54"/>
              <w:szCs w:val="54"/>
            </w:rPr>
            <w:t>Comunicato stampa</w:t>
          </w:r>
        </w:p>
      </w:tc>
      <w:tc>
        <w:tcPr>
          <w:tcW w:w="4955" w:type="dxa"/>
          <w:tcBorders>
            <w:right w:val="nil"/>
          </w:tcBorders>
        </w:tcPr>
        <w:p w14:paraId="6C09F58A" w14:textId="77777777" w:rsidR="00002D04" w:rsidRDefault="00002D04" w:rsidP="00002D04">
          <w:pPr>
            <w:jc w:val="right"/>
          </w:pPr>
          <w:r>
            <w:rPr>
              <w:noProof/>
              <w:lang w:val="it-IT" w:eastAsia="it-IT"/>
            </w:rPr>
            <w:drawing>
              <wp:inline distT="0" distB="0" distL="0" distR="0" wp14:anchorId="54E33D84" wp14:editId="2CBBDB94">
                <wp:extent cx="695325" cy="361950"/>
                <wp:effectExtent l="0" t="0" r="0" b="0"/>
                <wp:docPr id="9" name="image1.png" descr="RoLo40c"/>
                <wp:cNvGraphicFramePr/>
                <a:graphic xmlns:a="http://schemas.openxmlformats.org/drawingml/2006/main">
                  <a:graphicData uri="http://schemas.openxmlformats.org/drawingml/2006/picture">
                    <pic:pic xmlns:pic="http://schemas.openxmlformats.org/drawingml/2006/picture">
                      <pic:nvPicPr>
                        <pic:cNvPr id="0" name="image1.png" descr="RoLo40c"/>
                        <pic:cNvPicPr preferRelativeResize="0"/>
                      </pic:nvPicPr>
                      <pic:blipFill>
                        <a:blip r:embed="rId1"/>
                        <a:srcRect/>
                        <a:stretch>
                          <a:fillRect/>
                        </a:stretch>
                      </pic:blipFill>
                      <pic:spPr>
                        <a:xfrm>
                          <a:off x="0" y="0"/>
                          <a:ext cx="695325" cy="361950"/>
                        </a:xfrm>
                        <a:prstGeom prst="rect">
                          <a:avLst/>
                        </a:prstGeom>
                        <a:ln/>
                      </pic:spPr>
                    </pic:pic>
                  </a:graphicData>
                </a:graphic>
              </wp:inline>
            </w:drawing>
          </w:r>
        </w:p>
      </w:tc>
    </w:tr>
  </w:tbl>
  <w:p w14:paraId="6B58908A" w14:textId="77777777" w:rsidR="00002D04" w:rsidRDefault="00002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B61DD"/>
    <w:multiLevelType w:val="hybridMultilevel"/>
    <w:tmpl w:val="5B8C8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787243"/>
    <w:multiLevelType w:val="hybridMultilevel"/>
    <w:tmpl w:val="7EE6B708"/>
    <w:lvl w:ilvl="0" w:tplc="3E4EC0AA">
      <w:start w:val="1"/>
      <w:numFmt w:val="bullet"/>
      <w:lvlText w:val="●"/>
      <w:lvlJc w:val="left"/>
      <w:pPr>
        <w:ind w:left="833" w:hanging="360"/>
      </w:pPr>
      <w:rPr>
        <w:rFonts w:ascii="Times New Roman" w:eastAsia="Times New Roman" w:hAnsi="Times New Roman" w:hint="default"/>
        <w:w w:val="100"/>
        <w:sz w:val="22"/>
        <w:szCs w:val="22"/>
      </w:rPr>
    </w:lvl>
    <w:lvl w:ilvl="1" w:tplc="AC6671B6">
      <w:start w:val="1"/>
      <w:numFmt w:val="bullet"/>
      <w:lvlText w:val="•"/>
      <w:lvlJc w:val="left"/>
      <w:pPr>
        <w:ind w:left="1754" w:hanging="360"/>
      </w:pPr>
      <w:rPr>
        <w:rFonts w:hint="default"/>
      </w:rPr>
    </w:lvl>
    <w:lvl w:ilvl="2" w:tplc="DC4E59D2">
      <w:start w:val="1"/>
      <w:numFmt w:val="bullet"/>
      <w:lvlText w:val="•"/>
      <w:lvlJc w:val="left"/>
      <w:pPr>
        <w:ind w:left="2668" w:hanging="360"/>
      </w:pPr>
      <w:rPr>
        <w:rFonts w:hint="default"/>
      </w:rPr>
    </w:lvl>
    <w:lvl w:ilvl="3" w:tplc="61EAA7B2">
      <w:start w:val="1"/>
      <w:numFmt w:val="bullet"/>
      <w:lvlText w:val="•"/>
      <w:lvlJc w:val="left"/>
      <w:pPr>
        <w:ind w:left="3582" w:hanging="360"/>
      </w:pPr>
      <w:rPr>
        <w:rFonts w:hint="default"/>
      </w:rPr>
    </w:lvl>
    <w:lvl w:ilvl="4" w:tplc="ED44ED90">
      <w:start w:val="1"/>
      <w:numFmt w:val="bullet"/>
      <w:lvlText w:val="•"/>
      <w:lvlJc w:val="left"/>
      <w:pPr>
        <w:ind w:left="4496" w:hanging="360"/>
      </w:pPr>
      <w:rPr>
        <w:rFonts w:hint="default"/>
      </w:rPr>
    </w:lvl>
    <w:lvl w:ilvl="5" w:tplc="5C64EBD0">
      <w:start w:val="1"/>
      <w:numFmt w:val="bullet"/>
      <w:lvlText w:val="•"/>
      <w:lvlJc w:val="left"/>
      <w:pPr>
        <w:ind w:left="5410" w:hanging="360"/>
      </w:pPr>
      <w:rPr>
        <w:rFonts w:hint="default"/>
      </w:rPr>
    </w:lvl>
    <w:lvl w:ilvl="6" w:tplc="27122C9E">
      <w:start w:val="1"/>
      <w:numFmt w:val="bullet"/>
      <w:lvlText w:val="•"/>
      <w:lvlJc w:val="left"/>
      <w:pPr>
        <w:ind w:left="6324" w:hanging="360"/>
      </w:pPr>
      <w:rPr>
        <w:rFonts w:hint="default"/>
      </w:rPr>
    </w:lvl>
    <w:lvl w:ilvl="7" w:tplc="F8CEA2CE">
      <w:start w:val="1"/>
      <w:numFmt w:val="bullet"/>
      <w:lvlText w:val="•"/>
      <w:lvlJc w:val="left"/>
      <w:pPr>
        <w:ind w:left="7238" w:hanging="360"/>
      </w:pPr>
      <w:rPr>
        <w:rFonts w:hint="default"/>
      </w:rPr>
    </w:lvl>
    <w:lvl w:ilvl="8" w:tplc="68B8E020">
      <w:start w:val="1"/>
      <w:numFmt w:val="bullet"/>
      <w:lvlText w:val="•"/>
      <w:lvlJc w:val="left"/>
      <w:pPr>
        <w:ind w:left="8152" w:hanging="360"/>
      </w:pPr>
      <w:rPr>
        <w:rFonts w:hint="default"/>
      </w:rPr>
    </w:lvl>
  </w:abstractNum>
  <w:abstractNum w:abstractNumId="2" w15:restartNumberingAfterBreak="0">
    <w:nsid w:val="60AC7329"/>
    <w:multiLevelType w:val="hybridMultilevel"/>
    <w:tmpl w:val="773484D0"/>
    <w:lvl w:ilvl="0" w:tplc="9D381694">
      <w:start w:val="1"/>
      <w:numFmt w:val="bullet"/>
      <w:lvlText w:val="-"/>
      <w:lvlJc w:val="left"/>
      <w:pPr>
        <w:ind w:left="238" w:hanging="125"/>
      </w:pPr>
      <w:rPr>
        <w:rFonts w:ascii="PMingLiU" w:eastAsia="PMingLiU" w:hAnsi="PMingLiU" w:hint="default"/>
        <w:w w:val="100"/>
        <w:sz w:val="22"/>
        <w:szCs w:val="22"/>
      </w:rPr>
    </w:lvl>
    <w:lvl w:ilvl="1" w:tplc="9BEA0E18">
      <w:start w:val="1"/>
      <w:numFmt w:val="bullet"/>
      <w:lvlText w:val="•"/>
      <w:lvlJc w:val="left"/>
      <w:pPr>
        <w:ind w:left="1200" w:hanging="125"/>
      </w:pPr>
      <w:rPr>
        <w:rFonts w:hint="default"/>
      </w:rPr>
    </w:lvl>
    <w:lvl w:ilvl="2" w:tplc="163098A4">
      <w:start w:val="1"/>
      <w:numFmt w:val="bullet"/>
      <w:lvlText w:val="•"/>
      <w:lvlJc w:val="left"/>
      <w:pPr>
        <w:ind w:left="2160" w:hanging="125"/>
      </w:pPr>
      <w:rPr>
        <w:rFonts w:hint="default"/>
      </w:rPr>
    </w:lvl>
    <w:lvl w:ilvl="3" w:tplc="76948E68">
      <w:start w:val="1"/>
      <w:numFmt w:val="bullet"/>
      <w:lvlText w:val="•"/>
      <w:lvlJc w:val="left"/>
      <w:pPr>
        <w:ind w:left="3120" w:hanging="125"/>
      </w:pPr>
      <w:rPr>
        <w:rFonts w:hint="default"/>
      </w:rPr>
    </w:lvl>
    <w:lvl w:ilvl="4" w:tplc="BDCA9532">
      <w:start w:val="1"/>
      <w:numFmt w:val="bullet"/>
      <w:lvlText w:val="•"/>
      <w:lvlJc w:val="left"/>
      <w:pPr>
        <w:ind w:left="4080" w:hanging="125"/>
      </w:pPr>
      <w:rPr>
        <w:rFonts w:hint="default"/>
      </w:rPr>
    </w:lvl>
    <w:lvl w:ilvl="5" w:tplc="02CA7ADC">
      <w:start w:val="1"/>
      <w:numFmt w:val="bullet"/>
      <w:lvlText w:val="•"/>
      <w:lvlJc w:val="left"/>
      <w:pPr>
        <w:ind w:left="5040" w:hanging="125"/>
      </w:pPr>
      <w:rPr>
        <w:rFonts w:hint="default"/>
      </w:rPr>
    </w:lvl>
    <w:lvl w:ilvl="6" w:tplc="AA68CCDC">
      <w:start w:val="1"/>
      <w:numFmt w:val="bullet"/>
      <w:lvlText w:val="•"/>
      <w:lvlJc w:val="left"/>
      <w:pPr>
        <w:ind w:left="6000" w:hanging="125"/>
      </w:pPr>
      <w:rPr>
        <w:rFonts w:hint="default"/>
      </w:rPr>
    </w:lvl>
    <w:lvl w:ilvl="7" w:tplc="B0EAB79A">
      <w:start w:val="1"/>
      <w:numFmt w:val="bullet"/>
      <w:lvlText w:val="•"/>
      <w:lvlJc w:val="left"/>
      <w:pPr>
        <w:ind w:left="6960" w:hanging="125"/>
      </w:pPr>
      <w:rPr>
        <w:rFonts w:hint="default"/>
      </w:rPr>
    </w:lvl>
    <w:lvl w:ilvl="8" w:tplc="1A8252EC">
      <w:start w:val="1"/>
      <w:numFmt w:val="bullet"/>
      <w:lvlText w:val="•"/>
      <w:lvlJc w:val="left"/>
      <w:pPr>
        <w:ind w:left="7920" w:hanging="125"/>
      </w:pPr>
      <w:rPr>
        <w:rFonts w:hint="default"/>
      </w:rPr>
    </w:lvl>
  </w:abstractNum>
  <w:abstractNum w:abstractNumId="3" w15:restartNumberingAfterBreak="0">
    <w:nsid w:val="73E72723"/>
    <w:multiLevelType w:val="hybridMultilevel"/>
    <w:tmpl w:val="240E9E54"/>
    <w:lvl w:ilvl="0" w:tplc="0F54503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74A05EA2"/>
    <w:multiLevelType w:val="hybridMultilevel"/>
    <w:tmpl w:val="898EA6D0"/>
    <w:lvl w:ilvl="0" w:tplc="F87EB5A0">
      <w:start w:val="1"/>
      <w:numFmt w:val="bullet"/>
      <w:lvlText w:val=""/>
      <w:lvlJc w:val="left"/>
      <w:pPr>
        <w:ind w:left="833" w:hanging="360"/>
      </w:pPr>
      <w:rPr>
        <w:rFonts w:ascii="Symbol" w:eastAsia="Symbol" w:hAnsi="Symbol" w:hint="default"/>
        <w:color w:val="263238"/>
        <w:w w:val="100"/>
        <w:position w:val="-5"/>
        <w:sz w:val="22"/>
        <w:szCs w:val="22"/>
      </w:rPr>
    </w:lvl>
    <w:lvl w:ilvl="1" w:tplc="4796A25A">
      <w:start w:val="1"/>
      <w:numFmt w:val="bullet"/>
      <w:lvlText w:val="•"/>
      <w:lvlJc w:val="left"/>
      <w:pPr>
        <w:ind w:left="1754" w:hanging="360"/>
      </w:pPr>
      <w:rPr>
        <w:rFonts w:hint="default"/>
      </w:rPr>
    </w:lvl>
    <w:lvl w:ilvl="2" w:tplc="06AC6A84">
      <w:start w:val="1"/>
      <w:numFmt w:val="bullet"/>
      <w:lvlText w:val="•"/>
      <w:lvlJc w:val="left"/>
      <w:pPr>
        <w:ind w:left="2668" w:hanging="360"/>
      </w:pPr>
      <w:rPr>
        <w:rFonts w:hint="default"/>
      </w:rPr>
    </w:lvl>
    <w:lvl w:ilvl="3" w:tplc="EB469940">
      <w:start w:val="1"/>
      <w:numFmt w:val="bullet"/>
      <w:lvlText w:val="•"/>
      <w:lvlJc w:val="left"/>
      <w:pPr>
        <w:ind w:left="3582" w:hanging="360"/>
      </w:pPr>
      <w:rPr>
        <w:rFonts w:hint="default"/>
      </w:rPr>
    </w:lvl>
    <w:lvl w:ilvl="4" w:tplc="D7265348">
      <w:start w:val="1"/>
      <w:numFmt w:val="bullet"/>
      <w:lvlText w:val="•"/>
      <w:lvlJc w:val="left"/>
      <w:pPr>
        <w:ind w:left="4496" w:hanging="360"/>
      </w:pPr>
      <w:rPr>
        <w:rFonts w:hint="default"/>
      </w:rPr>
    </w:lvl>
    <w:lvl w:ilvl="5" w:tplc="8160CFD4">
      <w:start w:val="1"/>
      <w:numFmt w:val="bullet"/>
      <w:lvlText w:val="•"/>
      <w:lvlJc w:val="left"/>
      <w:pPr>
        <w:ind w:left="5410" w:hanging="360"/>
      </w:pPr>
      <w:rPr>
        <w:rFonts w:hint="default"/>
      </w:rPr>
    </w:lvl>
    <w:lvl w:ilvl="6" w:tplc="B3427336">
      <w:start w:val="1"/>
      <w:numFmt w:val="bullet"/>
      <w:lvlText w:val="•"/>
      <w:lvlJc w:val="left"/>
      <w:pPr>
        <w:ind w:left="6324" w:hanging="360"/>
      </w:pPr>
      <w:rPr>
        <w:rFonts w:hint="default"/>
      </w:rPr>
    </w:lvl>
    <w:lvl w:ilvl="7" w:tplc="42FAF81E">
      <w:start w:val="1"/>
      <w:numFmt w:val="bullet"/>
      <w:lvlText w:val="•"/>
      <w:lvlJc w:val="left"/>
      <w:pPr>
        <w:ind w:left="7238" w:hanging="360"/>
      </w:pPr>
      <w:rPr>
        <w:rFonts w:hint="default"/>
      </w:rPr>
    </w:lvl>
    <w:lvl w:ilvl="8" w:tplc="269A6124">
      <w:start w:val="1"/>
      <w:numFmt w:val="bullet"/>
      <w:lvlText w:val="•"/>
      <w:lvlJc w:val="left"/>
      <w:pPr>
        <w:ind w:left="8152" w:hanging="360"/>
      </w:pPr>
      <w:rPr>
        <w:rFonts w:hint="default"/>
      </w:rPr>
    </w:lvl>
  </w:abstractNum>
  <w:abstractNum w:abstractNumId="5" w15:restartNumberingAfterBreak="0">
    <w:nsid w:val="77C33493"/>
    <w:multiLevelType w:val="hybridMultilevel"/>
    <w:tmpl w:val="646010E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C4"/>
    <w:rsid w:val="00002D04"/>
    <w:rsid w:val="00010738"/>
    <w:rsid w:val="00014F79"/>
    <w:rsid w:val="00020AB3"/>
    <w:rsid w:val="00021183"/>
    <w:rsid w:val="00033502"/>
    <w:rsid w:val="0003672E"/>
    <w:rsid w:val="00040C53"/>
    <w:rsid w:val="0004319C"/>
    <w:rsid w:val="00043927"/>
    <w:rsid w:val="0004601C"/>
    <w:rsid w:val="00047141"/>
    <w:rsid w:val="00047316"/>
    <w:rsid w:val="00047F5D"/>
    <w:rsid w:val="000552A4"/>
    <w:rsid w:val="00056237"/>
    <w:rsid w:val="000564DB"/>
    <w:rsid w:val="000637D1"/>
    <w:rsid w:val="00063A63"/>
    <w:rsid w:val="00063CEE"/>
    <w:rsid w:val="00064324"/>
    <w:rsid w:val="00071DD0"/>
    <w:rsid w:val="00072083"/>
    <w:rsid w:val="00075267"/>
    <w:rsid w:val="000816E7"/>
    <w:rsid w:val="000857B7"/>
    <w:rsid w:val="00087ADE"/>
    <w:rsid w:val="00097B0B"/>
    <w:rsid w:val="000A0F57"/>
    <w:rsid w:val="000A2EAE"/>
    <w:rsid w:val="000A304C"/>
    <w:rsid w:val="000A3617"/>
    <w:rsid w:val="000A7C2D"/>
    <w:rsid w:val="000A7E1C"/>
    <w:rsid w:val="000B1067"/>
    <w:rsid w:val="000B1FDD"/>
    <w:rsid w:val="000B6B6B"/>
    <w:rsid w:val="000B6D6B"/>
    <w:rsid w:val="000C09FE"/>
    <w:rsid w:val="000C329B"/>
    <w:rsid w:val="000C4CC0"/>
    <w:rsid w:val="000C5268"/>
    <w:rsid w:val="000D20AC"/>
    <w:rsid w:val="000D24EB"/>
    <w:rsid w:val="000D3A9D"/>
    <w:rsid w:val="000D5CBD"/>
    <w:rsid w:val="000D6D99"/>
    <w:rsid w:val="000E720F"/>
    <w:rsid w:val="000F2B24"/>
    <w:rsid w:val="001020E6"/>
    <w:rsid w:val="00103B73"/>
    <w:rsid w:val="0010415A"/>
    <w:rsid w:val="00106891"/>
    <w:rsid w:val="00106F9A"/>
    <w:rsid w:val="001111CB"/>
    <w:rsid w:val="00116A65"/>
    <w:rsid w:val="00121687"/>
    <w:rsid w:val="00122E4D"/>
    <w:rsid w:val="00124F69"/>
    <w:rsid w:val="001266D9"/>
    <w:rsid w:val="001300FA"/>
    <w:rsid w:val="00130AB3"/>
    <w:rsid w:val="00133620"/>
    <w:rsid w:val="001370C3"/>
    <w:rsid w:val="001447AF"/>
    <w:rsid w:val="001473B2"/>
    <w:rsid w:val="00153372"/>
    <w:rsid w:val="00163EF1"/>
    <w:rsid w:val="00164BFA"/>
    <w:rsid w:val="00171491"/>
    <w:rsid w:val="00172FC7"/>
    <w:rsid w:val="00181866"/>
    <w:rsid w:val="001910E0"/>
    <w:rsid w:val="001A0E33"/>
    <w:rsid w:val="001A2676"/>
    <w:rsid w:val="001A3A6D"/>
    <w:rsid w:val="001A5582"/>
    <w:rsid w:val="001B0D8A"/>
    <w:rsid w:val="001B2D8B"/>
    <w:rsid w:val="001B548D"/>
    <w:rsid w:val="001C65AF"/>
    <w:rsid w:val="001C672A"/>
    <w:rsid w:val="001D2C1C"/>
    <w:rsid w:val="001D6B2D"/>
    <w:rsid w:val="001D7293"/>
    <w:rsid w:val="001E0E9A"/>
    <w:rsid w:val="001E7620"/>
    <w:rsid w:val="001F212B"/>
    <w:rsid w:val="001F3659"/>
    <w:rsid w:val="001F37D7"/>
    <w:rsid w:val="001F5DE8"/>
    <w:rsid w:val="001F5FFE"/>
    <w:rsid w:val="002012DE"/>
    <w:rsid w:val="00204190"/>
    <w:rsid w:val="00204EAF"/>
    <w:rsid w:val="002245C4"/>
    <w:rsid w:val="00230553"/>
    <w:rsid w:val="002309D9"/>
    <w:rsid w:val="002365D7"/>
    <w:rsid w:val="002369E1"/>
    <w:rsid w:val="00244A5A"/>
    <w:rsid w:val="00245017"/>
    <w:rsid w:val="002471B6"/>
    <w:rsid w:val="00250D99"/>
    <w:rsid w:val="00253977"/>
    <w:rsid w:val="00253FBC"/>
    <w:rsid w:val="002546C3"/>
    <w:rsid w:val="002555DC"/>
    <w:rsid w:val="00260640"/>
    <w:rsid w:val="00260C52"/>
    <w:rsid w:val="002634E1"/>
    <w:rsid w:val="002646DA"/>
    <w:rsid w:val="00265B0C"/>
    <w:rsid w:val="00265DC6"/>
    <w:rsid w:val="002679C6"/>
    <w:rsid w:val="002953D6"/>
    <w:rsid w:val="00297600"/>
    <w:rsid w:val="002A25F3"/>
    <w:rsid w:val="002A79C5"/>
    <w:rsid w:val="002B1B58"/>
    <w:rsid w:val="002B7C3E"/>
    <w:rsid w:val="002C2134"/>
    <w:rsid w:val="002C3718"/>
    <w:rsid w:val="002E3E8E"/>
    <w:rsid w:val="002E5D09"/>
    <w:rsid w:val="002E64E2"/>
    <w:rsid w:val="002E65F7"/>
    <w:rsid w:val="002E70DF"/>
    <w:rsid w:val="002F0FE6"/>
    <w:rsid w:val="00304FCB"/>
    <w:rsid w:val="00310B12"/>
    <w:rsid w:val="0031203D"/>
    <w:rsid w:val="00331496"/>
    <w:rsid w:val="00331DA6"/>
    <w:rsid w:val="003322B5"/>
    <w:rsid w:val="003347AB"/>
    <w:rsid w:val="00336B59"/>
    <w:rsid w:val="00344DF0"/>
    <w:rsid w:val="00353888"/>
    <w:rsid w:val="0035545F"/>
    <w:rsid w:val="00356B65"/>
    <w:rsid w:val="00356EEA"/>
    <w:rsid w:val="003606A6"/>
    <w:rsid w:val="003633C7"/>
    <w:rsid w:val="0037021E"/>
    <w:rsid w:val="00370489"/>
    <w:rsid w:val="00375B6A"/>
    <w:rsid w:val="00377591"/>
    <w:rsid w:val="00381B2C"/>
    <w:rsid w:val="00385655"/>
    <w:rsid w:val="00386689"/>
    <w:rsid w:val="00386F8E"/>
    <w:rsid w:val="00391E69"/>
    <w:rsid w:val="003924B7"/>
    <w:rsid w:val="00395D67"/>
    <w:rsid w:val="00396CDC"/>
    <w:rsid w:val="003A2081"/>
    <w:rsid w:val="003A4B63"/>
    <w:rsid w:val="003B3F4D"/>
    <w:rsid w:val="003B5A9C"/>
    <w:rsid w:val="003B68F8"/>
    <w:rsid w:val="003C4703"/>
    <w:rsid w:val="003D147E"/>
    <w:rsid w:val="003D4A28"/>
    <w:rsid w:val="003F2F7F"/>
    <w:rsid w:val="003F30BE"/>
    <w:rsid w:val="00403B5D"/>
    <w:rsid w:val="00410F3A"/>
    <w:rsid w:val="0042186A"/>
    <w:rsid w:val="00424FAC"/>
    <w:rsid w:val="00425613"/>
    <w:rsid w:val="004342CA"/>
    <w:rsid w:val="00445055"/>
    <w:rsid w:val="0045001C"/>
    <w:rsid w:val="004533B4"/>
    <w:rsid w:val="004572BC"/>
    <w:rsid w:val="004606A9"/>
    <w:rsid w:val="00465F9B"/>
    <w:rsid w:val="00467ABE"/>
    <w:rsid w:val="00473BE6"/>
    <w:rsid w:val="004808C0"/>
    <w:rsid w:val="004813FD"/>
    <w:rsid w:val="00483E52"/>
    <w:rsid w:val="0048462F"/>
    <w:rsid w:val="00485FF7"/>
    <w:rsid w:val="00487B94"/>
    <w:rsid w:val="00494321"/>
    <w:rsid w:val="00496248"/>
    <w:rsid w:val="004B51D0"/>
    <w:rsid w:val="004B772B"/>
    <w:rsid w:val="004C0D0C"/>
    <w:rsid w:val="004C171F"/>
    <w:rsid w:val="004C259E"/>
    <w:rsid w:val="004C39B1"/>
    <w:rsid w:val="004C5D6C"/>
    <w:rsid w:val="004D014E"/>
    <w:rsid w:val="004D5ADD"/>
    <w:rsid w:val="004E1EEB"/>
    <w:rsid w:val="004F15F0"/>
    <w:rsid w:val="004F18F6"/>
    <w:rsid w:val="004F4514"/>
    <w:rsid w:val="004F63B4"/>
    <w:rsid w:val="004F67E7"/>
    <w:rsid w:val="004F6DAD"/>
    <w:rsid w:val="005002A4"/>
    <w:rsid w:val="00503ED3"/>
    <w:rsid w:val="0051176C"/>
    <w:rsid w:val="00511B08"/>
    <w:rsid w:val="005124C9"/>
    <w:rsid w:val="00515334"/>
    <w:rsid w:val="005153C5"/>
    <w:rsid w:val="00517EC7"/>
    <w:rsid w:val="00523DA9"/>
    <w:rsid w:val="0054222E"/>
    <w:rsid w:val="0054514B"/>
    <w:rsid w:val="00547865"/>
    <w:rsid w:val="005501BB"/>
    <w:rsid w:val="00552D5C"/>
    <w:rsid w:val="00555900"/>
    <w:rsid w:val="00560150"/>
    <w:rsid w:val="00563AB8"/>
    <w:rsid w:val="0056406B"/>
    <w:rsid w:val="005662B6"/>
    <w:rsid w:val="0056643E"/>
    <w:rsid w:val="00570268"/>
    <w:rsid w:val="00575B3F"/>
    <w:rsid w:val="00576CB4"/>
    <w:rsid w:val="005804B4"/>
    <w:rsid w:val="00582501"/>
    <w:rsid w:val="00594542"/>
    <w:rsid w:val="00595728"/>
    <w:rsid w:val="005967C4"/>
    <w:rsid w:val="00597271"/>
    <w:rsid w:val="005A3D97"/>
    <w:rsid w:val="005A5460"/>
    <w:rsid w:val="005A58F8"/>
    <w:rsid w:val="005B2B52"/>
    <w:rsid w:val="005B2D27"/>
    <w:rsid w:val="005B4036"/>
    <w:rsid w:val="005B45E0"/>
    <w:rsid w:val="005B7DFD"/>
    <w:rsid w:val="005C55B0"/>
    <w:rsid w:val="005D0738"/>
    <w:rsid w:val="005D4CA5"/>
    <w:rsid w:val="005D623F"/>
    <w:rsid w:val="005D6B5A"/>
    <w:rsid w:val="005D7C4D"/>
    <w:rsid w:val="005E0D09"/>
    <w:rsid w:val="005E1F36"/>
    <w:rsid w:val="005E24F6"/>
    <w:rsid w:val="005F0667"/>
    <w:rsid w:val="005F24A6"/>
    <w:rsid w:val="005F2CFA"/>
    <w:rsid w:val="005F377B"/>
    <w:rsid w:val="005F39D6"/>
    <w:rsid w:val="00601801"/>
    <w:rsid w:val="00602238"/>
    <w:rsid w:val="00604EA9"/>
    <w:rsid w:val="0060605B"/>
    <w:rsid w:val="006134CA"/>
    <w:rsid w:val="0061682C"/>
    <w:rsid w:val="00624FDD"/>
    <w:rsid w:val="00632ED5"/>
    <w:rsid w:val="006378D2"/>
    <w:rsid w:val="00641B99"/>
    <w:rsid w:val="00655CB2"/>
    <w:rsid w:val="00663ACC"/>
    <w:rsid w:val="00664756"/>
    <w:rsid w:val="00666496"/>
    <w:rsid w:val="00687085"/>
    <w:rsid w:val="00687871"/>
    <w:rsid w:val="00697DC1"/>
    <w:rsid w:val="006A1BEF"/>
    <w:rsid w:val="006A3211"/>
    <w:rsid w:val="006A3643"/>
    <w:rsid w:val="006C6A8F"/>
    <w:rsid w:val="006D5C00"/>
    <w:rsid w:val="006E0789"/>
    <w:rsid w:val="006E1CD8"/>
    <w:rsid w:val="006E1E93"/>
    <w:rsid w:val="006E6A04"/>
    <w:rsid w:val="006F015E"/>
    <w:rsid w:val="006F2A9B"/>
    <w:rsid w:val="006F70C6"/>
    <w:rsid w:val="00710B0F"/>
    <w:rsid w:val="00710D78"/>
    <w:rsid w:val="00712E7E"/>
    <w:rsid w:val="00721D14"/>
    <w:rsid w:val="007231FC"/>
    <w:rsid w:val="0073244D"/>
    <w:rsid w:val="00733A72"/>
    <w:rsid w:val="0073643D"/>
    <w:rsid w:val="007401B9"/>
    <w:rsid w:val="0074145F"/>
    <w:rsid w:val="007453BF"/>
    <w:rsid w:val="007560C8"/>
    <w:rsid w:val="00763D4D"/>
    <w:rsid w:val="00764887"/>
    <w:rsid w:val="0076706B"/>
    <w:rsid w:val="00770848"/>
    <w:rsid w:val="00771F4D"/>
    <w:rsid w:val="00773499"/>
    <w:rsid w:val="00775440"/>
    <w:rsid w:val="00777711"/>
    <w:rsid w:val="00777FDF"/>
    <w:rsid w:val="00781137"/>
    <w:rsid w:val="00784116"/>
    <w:rsid w:val="00787FFC"/>
    <w:rsid w:val="0079022B"/>
    <w:rsid w:val="00791BDE"/>
    <w:rsid w:val="00794EE8"/>
    <w:rsid w:val="0079566F"/>
    <w:rsid w:val="007A052C"/>
    <w:rsid w:val="007A1AA6"/>
    <w:rsid w:val="007A4584"/>
    <w:rsid w:val="007B0C69"/>
    <w:rsid w:val="007B12EE"/>
    <w:rsid w:val="007C5DBE"/>
    <w:rsid w:val="007C7B35"/>
    <w:rsid w:val="007D1931"/>
    <w:rsid w:val="007D26D5"/>
    <w:rsid w:val="007D43AC"/>
    <w:rsid w:val="007E70F5"/>
    <w:rsid w:val="007E7C2A"/>
    <w:rsid w:val="007F3770"/>
    <w:rsid w:val="00803A2C"/>
    <w:rsid w:val="00803ECB"/>
    <w:rsid w:val="00804ED5"/>
    <w:rsid w:val="00805388"/>
    <w:rsid w:val="00820C5A"/>
    <w:rsid w:val="00821064"/>
    <w:rsid w:val="00822E6E"/>
    <w:rsid w:val="00826BAC"/>
    <w:rsid w:val="00832F43"/>
    <w:rsid w:val="008417D6"/>
    <w:rsid w:val="00841C90"/>
    <w:rsid w:val="008428CB"/>
    <w:rsid w:val="0084338A"/>
    <w:rsid w:val="0085075D"/>
    <w:rsid w:val="008550D7"/>
    <w:rsid w:val="008551ED"/>
    <w:rsid w:val="00855F10"/>
    <w:rsid w:val="008562FF"/>
    <w:rsid w:val="008639E6"/>
    <w:rsid w:val="00866E20"/>
    <w:rsid w:val="00867648"/>
    <w:rsid w:val="00870B47"/>
    <w:rsid w:val="00875C1B"/>
    <w:rsid w:val="008764CF"/>
    <w:rsid w:val="00877EDB"/>
    <w:rsid w:val="00881612"/>
    <w:rsid w:val="00887697"/>
    <w:rsid w:val="00887FEC"/>
    <w:rsid w:val="00890113"/>
    <w:rsid w:val="00890F77"/>
    <w:rsid w:val="008912E9"/>
    <w:rsid w:val="00893EA1"/>
    <w:rsid w:val="00894D7B"/>
    <w:rsid w:val="008A317E"/>
    <w:rsid w:val="008A44AA"/>
    <w:rsid w:val="008B2072"/>
    <w:rsid w:val="008B5613"/>
    <w:rsid w:val="008C0E1B"/>
    <w:rsid w:val="008C4595"/>
    <w:rsid w:val="008C5AB4"/>
    <w:rsid w:val="008C6557"/>
    <w:rsid w:val="008D3B6B"/>
    <w:rsid w:val="008D662C"/>
    <w:rsid w:val="008E4FE8"/>
    <w:rsid w:val="008F0608"/>
    <w:rsid w:val="008F21BE"/>
    <w:rsid w:val="008F2409"/>
    <w:rsid w:val="0090015C"/>
    <w:rsid w:val="00903C53"/>
    <w:rsid w:val="00906070"/>
    <w:rsid w:val="00906A9C"/>
    <w:rsid w:val="009218A1"/>
    <w:rsid w:val="00924003"/>
    <w:rsid w:val="00925D24"/>
    <w:rsid w:val="00925FBD"/>
    <w:rsid w:val="00926608"/>
    <w:rsid w:val="00926723"/>
    <w:rsid w:val="00930E8A"/>
    <w:rsid w:val="00930F7E"/>
    <w:rsid w:val="00931E7A"/>
    <w:rsid w:val="00935B68"/>
    <w:rsid w:val="00940C81"/>
    <w:rsid w:val="00943A8F"/>
    <w:rsid w:val="0094797C"/>
    <w:rsid w:val="0095076D"/>
    <w:rsid w:val="00950865"/>
    <w:rsid w:val="009513E9"/>
    <w:rsid w:val="00954F9B"/>
    <w:rsid w:val="00955CAD"/>
    <w:rsid w:val="00962E54"/>
    <w:rsid w:val="00973CF9"/>
    <w:rsid w:val="00986631"/>
    <w:rsid w:val="0099182F"/>
    <w:rsid w:val="009931C3"/>
    <w:rsid w:val="009A12AF"/>
    <w:rsid w:val="009A1BC0"/>
    <w:rsid w:val="009A3173"/>
    <w:rsid w:val="009B031B"/>
    <w:rsid w:val="009C414E"/>
    <w:rsid w:val="009C65F8"/>
    <w:rsid w:val="009D117D"/>
    <w:rsid w:val="009D378F"/>
    <w:rsid w:val="009E2F03"/>
    <w:rsid w:val="009E68DE"/>
    <w:rsid w:val="009E7F0C"/>
    <w:rsid w:val="009F17BD"/>
    <w:rsid w:val="009F3B3E"/>
    <w:rsid w:val="00A03D3C"/>
    <w:rsid w:val="00A07674"/>
    <w:rsid w:val="00A17B6C"/>
    <w:rsid w:val="00A22974"/>
    <w:rsid w:val="00A25D3B"/>
    <w:rsid w:val="00A34751"/>
    <w:rsid w:val="00A34C61"/>
    <w:rsid w:val="00A46585"/>
    <w:rsid w:val="00A50B31"/>
    <w:rsid w:val="00A6105D"/>
    <w:rsid w:val="00A62410"/>
    <w:rsid w:val="00A62C06"/>
    <w:rsid w:val="00A63682"/>
    <w:rsid w:val="00A66359"/>
    <w:rsid w:val="00A7292F"/>
    <w:rsid w:val="00A77270"/>
    <w:rsid w:val="00A831B1"/>
    <w:rsid w:val="00A83AC4"/>
    <w:rsid w:val="00A83E75"/>
    <w:rsid w:val="00A83F59"/>
    <w:rsid w:val="00A85028"/>
    <w:rsid w:val="00A90C6D"/>
    <w:rsid w:val="00AA16BF"/>
    <w:rsid w:val="00AA2831"/>
    <w:rsid w:val="00AA7067"/>
    <w:rsid w:val="00AB6867"/>
    <w:rsid w:val="00AB6F8A"/>
    <w:rsid w:val="00AB7B92"/>
    <w:rsid w:val="00AC236E"/>
    <w:rsid w:val="00AC51AA"/>
    <w:rsid w:val="00AD3A02"/>
    <w:rsid w:val="00AE01CE"/>
    <w:rsid w:val="00AE46E2"/>
    <w:rsid w:val="00AE5770"/>
    <w:rsid w:val="00AF56CE"/>
    <w:rsid w:val="00AF5788"/>
    <w:rsid w:val="00AF77EB"/>
    <w:rsid w:val="00B02AEE"/>
    <w:rsid w:val="00B033FE"/>
    <w:rsid w:val="00B039B0"/>
    <w:rsid w:val="00B05307"/>
    <w:rsid w:val="00B05BB7"/>
    <w:rsid w:val="00B07A1E"/>
    <w:rsid w:val="00B17062"/>
    <w:rsid w:val="00B17510"/>
    <w:rsid w:val="00B20498"/>
    <w:rsid w:val="00B24017"/>
    <w:rsid w:val="00B2478C"/>
    <w:rsid w:val="00B24906"/>
    <w:rsid w:val="00B27326"/>
    <w:rsid w:val="00B33E80"/>
    <w:rsid w:val="00B353BB"/>
    <w:rsid w:val="00B36BC3"/>
    <w:rsid w:val="00B4360A"/>
    <w:rsid w:val="00B44277"/>
    <w:rsid w:val="00B51F83"/>
    <w:rsid w:val="00B56DEC"/>
    <w:rsid w:val="00B65AC9"/>
    <w:rsid w:val="00B7044E"/>
    <w:rsid w:val="00B71173"/>
    <w:rsid w:val="00B73BAD"/>
    <w:rsid w:val="00B746D5"/>
    <w:rsid w:val="00B7528F"/>
    <w:rsid w:val="00B752F3"/>
    <w:rsid w:val="00B76164"/>
    <w:rsid w:val="00B809A8"/>
    <w:rsid w:val="00B80EB3"/>
    <w:rsid w:val="00B8124A"/>
    <w:rsid w:val="00B81BB1"/>
    <w:rsid w:val="00B86023"/>
    <w:rsid w:val="00B90381"/>
    <w:rsid w:val="00B92539"/>
    <w:rsid w:val="00B9264D"/>
    <w:rsid w:val="00B94765"/>
    <w:rsid w:val="00BA05AE"/>
    <w:rsid w:val="00BA0861"/>
    <w:rsid w:val="00BA26CE"/>
    <w:rsid w:val="00BA2BBC"/>
    <w:rsid w:val="00BA5EB7"/>
    <w:rsid w:val="00BB019B"/>
    <w:rsid w:val="00BB4007"/>
    <w:rsid w:val="00BB6AED"/>
    <w:rsid w:val="00BC5947"/>
    <w:rsid w:val="00BC78F9"/>
    <w:rsid w:val="00BD54FE"/>
    <w:rsid w:val="00BE0D3C"/>
    <w:rsid w:val="00BE1B3C"/>
    <w:rsid w:val="00BE3214"/>
    <w:rsid w:val="00BE7FBF"/>
    <w:rsid w:val="00BF07C6"/>
    <w:rsid w:val="00BF15A5"/>
    <w:rsid w:val="00BF708E"/>
    <w:rsid w:val="00BF7344"/>
    <w:rsid w:val="00C138E7"/>
    <w:rsid w:val="00C16BA2"/>
    <w:rsid w:val="00C24079"/>
    <w:rsid w:val="00C25418"/>
    <w:rsid w:val="00C275CD"/>
    <w:rsid w:val="00C35288"/>
    <w:rsid w:val="00C36711"/>
    <w:rsid w:val="00C414F1"/>
    <w:rsid w:val="00C43E19"/>
    <w:rsid w:val="00C44A7A"/>
    <w:rsid w:val="00C523D2"/>
    <w:rsid w:val="00C5791F"/>
    <w:rsid w:val="00C61EE0"/>
    <w:rsid w:val="00C77070"/>
    <w:rsid w:val="00C91CAA"/>
    <w:rsid w:val="00C95F6F"/>
    <w:rsid w:val="00CA5739"/>
    <w:rsid w:val="00CB4415"/>
    <w:rsid w:val="00CB6936"/>
    <w:rsid w:val="00CC52AF"/>
    <w:rsid w:val="00CC6A80"/>
    <w:rsid w:val="00CD4D95"/>
    <w:rsid w:val="00CE2115"/>
    <w:rsid w:val="00CE60F1"/>
    <w:rsid w:val="00CF132D"/>
    <w:rsid w:val="00CF1A2A"/>
    <w:rsid w:val="00CF7AF4"/>
    <w:rsid w:val="00CF7EFB"/>
    <w:rsid w:val="00D01646"/>
    <w:rsid w:val="00D01773"/>
    <w:rsid w:val="00D0225F"/>
    <w:rsid w:val="00D04179"/>
    <w:rsid w:val="00D073F5"/>
    <w:rsid w:val="00D16515"/>
    <w:rsid w:val="00D17A22"/>
    <w:rsid w:val="00D27386"/>
    <w:rsid w:val="00D3111F"/>
    <w:rsid w:val="00D32D65"/>
    <w:rsid w:val="00D36598"/>
    <w:rsid w:val="00D3788D"/>
    <w:rsid w:val="00D40207"/>
    <w:rsid w:val="00D42634"/>
    <w:rsid w:val="00D4448D"/>
    <w:rsid w:val="00D47C43"/>
    <w:rsid w:val="00D539F4"/>
    <w:rsid w:val="00D64E13"/>
    <w:rsid w:val="00D72ADD"/>
    <w:rsid w:val="00D73AE3"/>
    <w:rsid w:val="00D750C7"/>
    <w:rsid w:val="00D75ED8"/>
    <w:rsid w:val="00D81857"/>
    <w:rsid w:val="00D85EEA"/>
    <w:rsid w:val="00D864DD"/>
    <w:rsid w:val="00D87591"/>
    <w:rsid w:val="00D90F1E"/>
    <w:rsid w:val="00D9524A"/>
    <w:rsid w:val="00DB0CFE"/>
    <w:rsid w:val="00DB2198"/>
    <w:rsid w:val="00DB2392"/>
    <w:rsid w:val="00DB2F3F"/>
    <w:rsid w:val="00DB3670"/>
    <w:rsid w:val="00DB3832"/>
    <w:rsid w:val="00DB7151"/>
    <w:rsid w:val="00DC2DFB"/>
    <w:rsid w:val="00DD2908"/>
    <w:rsid w:val="00DD76AD"/>
    <w:rsid w:val="00DE027C"/>
    <w:rsid w:val="00DE3371"/>
    <w:rsid w:val="00DE6D19"/>
    <w:rsid w:val="00DF08B9"/>
    <w:rsid w:val="00DF0BD1"/>
    <w:rsid w:val="00DF4AC9"/>
    <w:rsid w:val="00DF4E22"/>
    <w:rsid w:val="00DF55E4"/>
    <w:rsid w:val="00DF7F83"/>
    <w:rsid w:val="00E01E53"/>
    <w:rsid w:val="00E024F9"/>
    <w:rsid w:val="00E03AA1"/>
    <w:rsid w:val="00E133F2"/>
    <w:rsid w:val="00E215B3"/>
    <w:rsid w:val="00E21956"/>
    <w:rsid w:val="00E22062"/>
    <w:rsid w:val="00E27A23"/>
    <w:rsid w:val="00E306D4"/>
    <w:rsid w:val="00E30FE7"/>
    <w:rsid w:val="00E31095"/>
    <w:rsid w:val="00E32DB6"/>
    <w:rsid w:val="00E33508"/>
    <w:rsid w:val="00E33C3E"/>
    <w:rsid w:val="00E34979"/>
    <w:rsid w:val="00E35528"/>
    <w:rsid w:val="00E364E9"/>
    <w:rsid w:val="00E40905"/>
    <w:rsid w:val="00E412BE"/>
    <w:rsid w:val="00E44234"/>
    <w:rsid w:val="00E52A0E"/>
    <w:rsid w:val="00E60F47"/>
    <w:rsid w:val="00E63B3C"/>
    <w:rsid w:val="00E649FD"/>
    <w:rsid w:val="00E64F81"/>
    <w:rsid w:val="00E66ECD"/>
    <w:rsid w:val="00E75AAD"/>
    <w:rsid w:val="00E777F5"/>
    <w:rsid w:val="00E77A32"/>
    <w:rsid w:val="00E81963"/>
    <w:rsid w:val="00E90896"/>
    <w:rsid w:val="00E97B91"/>
    <w:rsid w:val="00EA061E"/>
    <w:rsid w:val="00EA60F3"/>
    <w:rsid w:val="00EB06E2"/>
    <w:rsid w:val="00EB1008"/>
    <w:rsid w:val="00EB569E"/>
    <w:rsid w:val="00EC2501"/>
    <w:rsid w:val="00EC38DF"/>
    <w:rsid w:val="00EC6D2B"/>
    <w:rsid w:val="00ED086B"/>
    <w:rsid w:val="00ED1CD4"/>
    <w:rsid w:val="00ED2D36"/>
    <w:rsid w:val="00ED5301"/>
    <w:rsid w:val="00ED5DDE"/>
    <w:rsid w:val="00ED6D26"/>
    <w:rsid w:val="00EE0D18"/>
    <w:rsid w:val="00EE1925"/>
    <w:rsid w:val="00EE2F64"/>
    <w:rsid w:val="00EE673F"/>
    <w:rsid w:val="00EF56DF"/>
    <w:rsid w:val="00F0163A"/>
    <w:rsid w:val="00F03207"/>
    <w:rsid w:val="00F07251"/>
    <w:rsid w:val="00F07F14"/>
    <w:rsid w:val="00F1021C"/>
    <w:rsid w:val="00F105B1"/>
    <w:rsid w:val="00F10E04"/>
    <w:rsid w:val="00F22B72"/>
    <w:rsid w:val="00F305B9"/>
    <w:rsid w:val="00F37DED"/>
    <w:rsid w:val="00F4051D"/>
    <w:rsid w:val="00F455E8"/>
    <w:rsid w:val="00F51128"/>
    <w:rsid w:val="00F52883"/>
    <w:rsid w:val="00F535FA"/>
    <w:rsid w:val="00F54626"/>
    <w:rsid w:val="00F553CA"/>
    <w:rsid w:val="00F60771"/>
    <w:rsid w:val="00F62238"/>
    <w:rsid w:val="00F675A5"/>
    <w:rsid w:val="00F761E7"/>
    <w:rsid w:val="00F81FE5"/>
    <w:rsid w:val="00F82812"/>
    <w:rsid w:val="00F83254"/>
    <w:rsid w:val="00F951DE"/>
    <w:rsid w:val="00F95A85"/>
    <w:rsid w:val="00F95F95"/>
    <w:rsid w:val="00FA0F86"/>
    <w:rsid w:val="00FA5D81"/>
    <w:rsid w:val="00FA67A2"/>
    <w:rsid w:val="00FA6AB1"/>
    <w:rsid w:val="00FA6C46"/>
    <w:rsid w:val="00FA6E07"/>
    <w:rsid w:val="00FA776E"/>
    <w:rsid w:val="00FB043E"/>
    <w:rsid w:val="00FB24DC"/>
    <w:rsid w:val="00FB4B1B"/>
    <w:rsid w:val="00FB69F6"/>
    <w:rsid w:val="00FC0695"/>
    <w:rsid w:val="00FC2F41"/>
    <w:rsid w:val="00FC7663"/>
    <w:rsid w:val="00FC7914"/>
    <w:rsid w:val="00FD55EC"/>
    <w:rsid w:val="00FD7971"/>
    <w:rsid w:val="00FE2B64"/>
    <w:rsid w:val="00FE2E02"/>
    <w:rsid w:val="00FE587C"/>
    <w:rsid w:val="00FE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6A2DB8"/>
  <w15:docId w15:val="{C837350B-6943-4059-B830-D187D8C0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pPr>
      <w:ind w:left="113"/>
      <w:outlineLvl w:val="0"/>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3"/>
    </w:pPr>
    <w:rPr>
      <w:rFonts w:ascii="PMingLiU" w:eastAsia="PMingLiU" w:hAnsi="PMingLiU"/>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02D04"/>
    <w:pPr>
      <w:tabs>
        <w:tab w:val="center" w:pos="4680"/>
        <w:tab w:val="right" w:pos="9360"/>
      </w:tabs>
    </w:pPr>
  </w:style>
  <w:style w:type="character" w:customStyle="1" w:styleId="IntestazioneCarattere">
    <w:name w:val="Intestazione Carattere"/>
    <w:basedOn w:val="Carpredefinitoparagrafo"/>
    <w:link w:val="Intestazione"/>
    <w:uiPriority w:val="99"/>
    <w:rsid w:val="00002D04"/>
  </w:style>
  <w:style w:type="paragraph" w:styleId="Pidipagina">
    <w:name w:val="footer"/>
    <w:basedOn w:val="Normale"/>
    <w:link w:val="PidipaginaCarattere"/>
    <w:uiPriority w:val="99"/>
    <w:unhideWhenUsed/>
    <w:rsid w:val="00002D04"/>
    <w:pPr>
      <w:tabs>
        <w:tab w:val="center" w:pos="4680"/>
        <w:tab w:val="right" w:pos="9360"/>
      </w:tabs>
    </w:pPr>
  </w:style>
  <w:style w:type="character" w:customStyle="1" w:styleId="PidipaginaCarattere">
    <w:name w:val="Piè di pagina Carattere"/>
    <w:basedOn w:val="Carpredefinitoparagrafo"/>
    <w:link w:val="Pidipagina"/>
    <w:uiPriority w:val="99"/>
    <w:rsid w:val="00002D04"/>
  </w:style>
  <w:style w:type="paragraph" w:styleId="Testonormale">
    <w:name w:val="Plain Text"/>
    <w:basedOn w:val="Normale"/>
    <w:link w:val="TestonormaleCarattere"/>
    <w:uiPriority w:val="99"/>
    <w:semiHidden/>
    <w:unhideWhenUsed/>
    <w:rsid w:val="00890113"/>
    <w:pPr>
      <w:widowControl/>
    </w:pPr>
    <w:rPr>
      <w:rFonts w:ascii="Calibri" w:hAnsi="Calibri" w:cs="Calibri"/>
      <w:lang w:val="en-US"/>
    </w:rPr>
  </w:style>
  <w:style w:type="character" w:customStyle="1" w:styleId="TestonormaleCarattere">
    <w:name w:val="Testo normale Carattere"/>
    <w:basedOn w:val="Carpredefinitoparagrafo"/>
    <w:link w:val="Testonormale"/>
    <w:uiPriority w:val="99"/>
    <w:semiHidden/>
    <w:rsid w:val="00890113"/>
    <w:rPr>
      <w:rFonts w:ascii="Calibri" w:hAnsi="Calibri" w:cs="Calibri"/>
      <w:lang w:val="en-US"/>
    </w:rPr>
  </w:style>
  <w:style w:type="character" w:styleId="Collegamentoipertestuale">
    <w:name w:val="Hyperlink"/>
    <w:basedOn w:val="Carpredefinitoparagrafo"/>
    <w:uiPriority w:val="99"/>
    <w:unhideWhenUsed/>
    <w:rsid w:val="00925FBD"/>
    <w:rPr>
      <w:color w:val="0000FF" w:themeColor="hyperlink"/>
      <w:u w:val="single"/>
    </w:rPr>
  </w:style>
  <w:style w:type="character" w:styleId="Rimandocommento">
    <w:name w:val="annotation reference"/>
    <w:basedOn w:val="Carpredefinitoparagrafo"/>
    <w:uiPriority w:val="99"/>
    <w:semiHidden/>
    <w:unhideWhenUsed/>
    <w:rsid w:val="00163EF1"/>
    <w:rPr>
      <w:sz w:val="16"/>
      <w:szCs w:val="16"/>
    </w:rPr>
  </w:style>
  <w:style w:type="paragraph" w:styleId="Testocommento">
    <w:name w:val="annotation text"/>
    <w:basedOn w:val="Normale"/>
    <w:link w:val="TestocommentoCarattere"/>
    <w:uiPriority w:val="99"/>
    <w:semiHidden/>
    <w:unhideWhenUsed/>
    <w:rsid w:val="00163EF1"/>
    <w:rPr>
      <w:sz w:val="20"/>
      <w:szCs w:val="20"/>
    </w:rPr>
  </w:style>
  <w:style w:type="character" w:customStyle="1" w:styleId="TestocommentoCarattere">
    <w:name w:val="Testo commento Carattere"/>
    <w:basedOn w:val="Carpredefinitoparagrafo"/>
    <w:link w:val="Testocommento"/>
    <w:uiPriority w:val="99"/>
    <w:semiHidden/>
    <w:rsid w:val="00163EF1"/>
    <w:rPr>
      <w:sz w:val="20"/>
      <w:szCs w:val="20"/>
    </w:rPr>
  </w:style>
  <w:style w:type="paragraph" w:styleId="Soggettocommento">
    <w:name w:val="annotation subject"/>
    <w:basedOn w:val="Testocommento"/>
    <w:next w:val="Testocommento"/>
    <w:link w:val="SoggettocommentoCarattere"/>
    <w:uiPriority w:val="99"/>
    <w:semiHidden/>
    <w:unhideWhenUsed/>
    <w:rsid w:val="00163EF1"/>
    <w:rPr>
      <w:b/>
      <w:bCs/>
    </w:rPr>
  </w:style>
  <w:style w:type="character" w:customStyle="1" w:styleId="SoggettocommentoCarattere">
    <w:name w:val="Soggetto commento Carattere"/>
    <w:basedOn w:val="TestocommentoCarattere"/>
    <w:link w:val="Soggettocommento"/>
    <w:uiPriority w:val="99"/>
    <w:semiHidden/>
    <w:rsid w:val="00163EF1"/>
    <w:rPr>
      <w:b/>
      <w:bCs/>
      <w:sz w:val="20"/>
      <w:szCs w:val="20"/>
    </w:rPr>
  </w:style>
  <w:style w:type="paragraph" w:styleId="NormaleWeb">
    <w:name w:val="Normal (Web)"/>
    <w:basedOn w:val="Normale"/>
    <w:uiPriority w:val="99"/>
    <w:semiHidden/>
    <w:unhideWhenUsed/>
    <w:rsid w:val="00B033FE"/>
    <w:pPr>
      <w:widowControl/>
      <w:spacing w:before="100" w:beforeAutospacing="1" w:after="100" w:afterAutospacing="1"/>
    </w:pPr>
    <w:rPr>
      <w:rFonts w:ascii="Times New Roman" w:eastAsia="Times New Roman" w:hAnsi="Times New Roman" w:cs="Times New Roman"/>
      <w:sz w:val="24"/>
      <w:szCs w:val="24"/>
      <w:lang w:val="en-US"/>
    </w:rPr>
  </w:style>
  <w:style w:type="character" w:styleId="Enfasigrassetto">
    <w:name w:val="Strong"/>
    <w:basedOn w:val="Carpredefinitoparagrafo"/>
    <w:uiPriority w:val="22"/>
    <w:qFormat/>
    <w:rsid w:val="00B033FE"/>
    <w:rPr>
      <w:b/>
      <w:bCs/>
    </w:rPr>
  </w:style>
  <w:style w:type="character" w:customStyle="1" w:styleId="UnresolvedMention1">
    <w:name w:val="Unresolved Mention1"/>
    <w:basedOn w:val="Carpredefinitoparagrafo"/>
    <w:uiPriority w:val="99"/>
    <w:semiHidden/>
    <w:unhideWhenUsed/>
    <w:rsid w:val="005D4CA5"/>
    <w:rPr>
      <w:color w:val="605E5C"/>
      <w:shd w:val="clear" w:color="auto" w:fill="E1DFDD"/>
    </w:rPr>
  </w:style>
  <w:style w:type="character" w:styleId="Enfasicorsivo">
    <w:name w:val="Emphasis"/>
    <w:basedOn w:val="Carpredefinitoparagrafo"/>
    <w:uiPriority w:val="20"/>
    <w:qFormat/>
    <w:rsid w:val="006E6A04"/>
    <w:rPr>
      <w:i/>
      <w:iCs/>
    </w:rPr>
  </w:style>
  <w:style w:type="paragraph" w:styleId="Testofumetto">
    <w:name w:val="Balloon Text"/>
    <w:basedOn w:val="Normale"/>
    <w:link w:val="TestofumettoCarattere"/>
    <w:uiPriority w:val="99"/>
    <w:semiHidden/>
    <w:unhideWhenUsed/>
    <w:rsid w:val="00930F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0F7E"/>
    <w:rPr>
      <w:rFonts w:ascii="Segoe UI" w:hAnsi="Segoe UI" w:cs="Segoe UI"/>
      <w:sz w:val="18"/>
      <w:szCs w:val="18"/>
    </w:rPr>
  </w:style>
  <w:style w:type="character" w:customStyle="1" w:styleId="CorpotestoCarattere">
    <w:name w:val="Corpo testo Carattere"/>
    <w:basedOn w:val="Carpredefinitoparagrafo"/>
    <w:link w:val="Corpotesto"/>
    <w:uiPriority w:val="1"/>
    <w:rsid w:val="008F0608"/>
    <w:rPr>
      <w:rFonts w:ascii="PMingLiU" w:eastAsia="PMingLiU" w:hAnsi="PMingLiU"/>
    </w:rPr>
  </w:style>
  <w:style w:type="character" w:customStyle="1" w:styleId="Menzionenonrisolta1">
    <w:name w:val="Menzione non risolta1"/>
    <w:basedOn w:val="Carpredefinitoparagrafo"/>
    <w:uiPriority w:val="99"/>
    <w:semiHidden/>
    <w:unhideWhenUsed/>
    <w:rsid w:val="00BF1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02046">
      <w:bodyDiv w:val="1"/>
      <w:marLeft w:val="0"/>
      <w:marRight w:val="0"/>
      <w:marTop w:val="0"/>
      <w:marBottom w:val="0"/>
      <w:divBdr>
        <w:top w:val="none" w:sz="0" w:space="0" w:color="auto"/>
        <w:left w:val="none" w:sz="0" w:space="0" w:color="auto"/>
        <w:bottom w:val="none" w:sz="0" w:space="0" w:color="auto"/>
        <w:right w:val="none" w:sz="0" w:space="0" w:color="auto"/>
      </w:divBdr>
    </w:div>
    <w:div w:id="351347953">
      <w:bodyDiv w:val="1"/>
      <w:marLeft w:val="0"/>
      <w:marRight w:val="0"/>
      <w:marTop w:val="0"/>
      <w:marBottom w:val="0"/>
      <w:divBdr>
        <w:top w:val="none" w:sz="0" w:space="0" w:color="auto"/>
        <w:left w:val="none" w:sz="0" w:space="0" w:color="auto"/>
        <w:bottom w:val="none" w:sz="0" w:space="0" w:color="auto"/>
        <w:right w:val="none" w:sz="0" w:space="0" w:color="auto"/>
      </w:divBdr>
    </w:div>
    <w:div w:id="1475289699">
      <w:bodyDiv w:val="1"/>
      <w:marLeft w:val="0"/>
      <w:marRight w:val="0"/>
      <w:marTop w:val="0"/>
      <w:marBottom w:val="0"/>
      <w:divBdr>
        <w:top w:val="none" w:sz="0" w:space="0" w:color="auto"/>
        <w:left w:val="none" w:sz="0" w:space="0" w:color="auto"/>
        <w:bottom w:val="none" w:sz="0" w:space="0" w:color="auto"/>
        <w:right w:val="none" w:sz="0" w:space="0" w:color="auto"/>
      </w:divBdr>
    </w:div>
    <w:div w:id="1777291384">
      <w:bodyDiv w:val="1"/>
      <w:marLeft w:val="0"/>
      <w:marRight w:val="0"/>
      <w:marTop w:val="0"/>
      <w:marBottom w:val="0"/>
      <w:divBdr>
        <w:top w:val="none" w:sz="0" w:space="0" w:color="auto"/>
        <w:left w:val="none" w:sz="0" w:space="0" w:color="auto"/>
        <w:bottom w:val="none" w:sz="0" w:space="0" w:color="auto"/>
        <w:right w:val="none" w:sz="0" w:space="0" w:color="auto"/>
      </w:divBdr>
    </w:div>
    <w:div w:id="188443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bernabovi@roch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elprete@apcoworldw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manduchi@apcoworldwide.com" TargetMode="External"/><Relationship Id="rId4" Type="http://schemas.openxmlformats.org/officeDocument/2006/relationships/settings" Target="settings.xml"/><Relationship Id="rId9" Type="http://schemas.openxmlformats.org/officeDocument/2006/relationships/hyperlink" Target="mailto:sara.bernabovi@roch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F624-59A0-4A06-8A41-628572AD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Pia Di Fazio</dc:creator>
  <cp:lastModifiedBy>Maurizio Baglioni</cp:lastModifiedBy>
  <cp:revision>2</cp:revision>
  <dcterms:created xsi:type="dcterms:W3CDTF">2021-05-14T06:59:00Z</dcterms:created>
  <dcterms:modified xsi:type="dcterms:W3CDTF">2021-05-14T06:59:00Z</dcterms:modified>
</cp:coreProperties>
</file>