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16" w:rsidRDefault="00A97116">
      <w:pPr>
        <w:widowControl w:val="0"/>
        <w:pBdr>
          <w:top w:val="nil"/>
          <w:left w:val="nil"/>
          <w:bottom w:val="nil"/>
          <w:right w:val="nil"/>
          <w:between w:val="nil"/>
        </w:pBdr>
        <w:spacing w:line="276" w:lineRule="auto"/>
      </w:pPr>
    </w:p>
    <w:p w:rsidR="00A97116" w:rsidRDefault="00C3322F">
      <w:pPr>
        <w:shd w:val="clear" w:color="auto" w:fill="FFFFFF"/>
        <w:jc w:val="center"/>
        <w:rPr>
          <w:rFonts w:ascii="Times New Roman" w:hAnsi="Times New Roman"/>
          <w:color w:val="201F1E"/>
          <w:sz w:val="20"/>
          <w:szCs w:val="20"/>
        </w:rPr>
      </w:pPr>
      <w:r>
        <w:rPr>
          <w:b/>
          <w:color w:val="000000"/>
          <w:sz w:val="32"/>
          <w:szCs w:val="32"/>
        </w:rPr>
        <w:t xml:space="preserve">UNIVERSITÀ DEGLI STUDI </w:t>
      </w:r>
      <w:proofErr w:type="spellStart"/>
      <w:r>
        <w:rPr>
          <w:b/>
          <w:color w:val="000000"/>
          <w:sz w:val="32"/>
          <w:szCs w:val="32"/>
        </w:rPr>
        <w:t>DI</w:t>
      </w:r>
      <w:proofErr w:type="spellEnd"/>
      <w:r>
        <w:rPr>
          <w:b/>
          <w:color w:val="000000"/>
          <w:sz w:val="32"/>
          <w:szCs w:val="32"/>
        </w:rPr>
        <w:t xml:space="preserve"> PERUGIA </w:t>
      </w:r>
      <w:r>
        <w:rPr>
          <w:rFonts w:ascii="inherit" w:eastAsia="inherit" w:hAnsi="inherit" w:cs="inherit"/>
          <w:b/>
          <w:color w:val="000000"/>
          <w:sz w:val="20"/>
          <w:szCs w:val="20"/>
        </w:rPr>
        <w:t> </w:t>
      </w:r>
      <w:r>
        <w:rPr>
          <w:rFonts w:ascii="Times New Roman" w:hAnsi="Times New Roman"/>
          <w:color w:val="201F1E"/>
          <w:sz w:val="20"/>
          <w:szCs w:val="20"/>
        </w:rPr>
        <w:t> </w:t>
      </w:r>
    </w:p>
    <w:p w:rsidR="00A97116" w:rsidRDefault="00A97116">
      <w:pPr>
        <w:shd w:val="clear" w:color="auto" w:fill="FFFFFF"/>
        <w:jc w:val="center"/>
        <w:rPr>
          <w:b/>
          <w:color w:val="201F1E"/>
          <w:sz w:val="20"/>
          <w:szCs w:val="20"/>
        </w:rPr>
      </w:pPr>
    </w:p>
    <w:p w:rsidR="00A97116" w:rsidRDefault="00A97116">
      <w:pPr>
        <w:jc w:val="center"/>
        <w:rPr>
          <w:b/>
          <w:sz w:val="20"/>
          <w:szCs w:val="20"/>
        </w:rPr>
      </w:pPr>
    </w:p>
    <w:p w:rsidR="00A97116" w:rsidRDefault="00A97116">
      <w:pPr>
        <w:jc w:val="center"/>
        <w:rPr>
          <w:b/>
          <w:color w:val="000000"/>
          <w:sz w:val="20"/>
          <w:szCs w:val="20"/>
          <w:highlight w:val="white"/>
        </w:rPr>
      </w:pPr>
    </w:p>
    <w:p w:rsidR="00C8055F" w:rsidRDefault="002D0753" w:rsidP="00C8055F">
      <w:pPr>
        <w:shd w:val="clear" w:color="auto" w:fill="FFFFFF"/>
        <w:jc w:val="center"/>
        <w:rPr>
          <w:rFonts w:cs="Arial"/>
          <w:b/>
          <w:bCs/>
          <w:color w:val="000000"/>
          <w:sz w:val="20"/>
          <w:szCs w:val="20"/>
          <w:bdr w:val="none" w:sz="0" w:space="0" w:color="auto" w:frame="1"/>
        </w:rPr>
      </w:pPr>
      <w:r w:rsidRPr="002D0753">
        <w:rPr>
          <w:rFonts w:cs="Arial"/>
          <w:b/>
          <w:bCs/>
          <w:color w:val="000000"/>
          <w:sz w:val="20"/>
          <w:szCs w:val="20"/>
          <w:bdr w:val="none" w:sz="0" w:space="0" w:color="auto" w:frame="1"/>
        </w:rPr>
        <w:t>Dal 2 agosto</w:t>
      </w:r>
      <w:r w:rsidRPr="002D0753">
        <w:rPr>
          <w:rFonts w:cs="Arial"/>
          <w:color w:val="000000"/>
          <w:sz w:val="20"/>
          <w:szCs w:val="20"/>
          <w:bdr w:val="none" w:sz="0" w:space="0" w:color="auto" w:frame="1"/>
        </w:rPr>
        <w:t> </w:t>
      </w:r>
      <w:r w:rsidRPr="002D0753">
        <w:rPr>
          <w:rFonts w:cs="Arial"/>
          <w:b/>
          <w:bCs/>
          <w:color w:val="000000"/>
          <w:sz w:val="20"/>
          <w:szCs w:val="20"/>
          <w:bdr w:val="none" w:sz="0" w:space="0" w:color="auto" w:frame="1"/>
        </w:rPr>
        <w:t>si aprono immatricolazioni e iscrizioni all’Università degli Studi di Perugia</w:t>
      </w:r>
    </w:p>
    <w:p w:rsidR="00C8055F" w:rsidRDefault="00C8055F" w:rsidP="00C8055F">
      <w:pPr>
        <w:shd w:val="clear" w:color="auto" w:fill="FFFFFF"/>
        <w:jc w:val="center"/>
        <w:rPr>
          <w:rFonts w:cs="Arial"/>
          <w:b/>
          <w:color w:val="000000"/>
          <w:sz w:val="20"/>
          <w:szCs w:val="20"/>
          <w:bdr w:val="none" w:sz="0" w:space="0" w:color="auto" w:frame="1"/>
        </w:rPr>
      </w:pPr>
    </w:p>
    <w:p w:rsidR="002D0753" w:rsidRPr="002D0753" w:rsidRDefault="002D0753" w:rsidP="00C8055F">
      <w:pPr>
        <w:shd w:val="clear" w:color="auto" w:fill="FFFFFF"/>
        <w:jc w:val="center"/>
        <w:rPr>
          <w:rFonts w:cs="Arial"/>
          <w:color w:val="000000"/>
          <w:sz w:val="20"/>
          <w:szCs w:val="20"/>
        </w:rPr>
      </w:pPr>
      <w:r w:rsidRPr="002D0753">
        <w:rPr>
          <w:rFonts w:cs="Arial"/>
          <w:b/>
          <w:color w:val="000000"/>
          <w:sz w:val="20"/>
          <w:szCs w:val="20"/>
          <w:bdr w:val="none" w:sz="0" w:space="0" w:color="auto" w:frame="1"/>
        </w:rPr>
        <w:t>Tutte le agevolazioni e i servizi di assistenza, consulenza e orientamento a disposizione di studentesse e studenti</w:t>
      </w:r>
    </w:p>
    <w:p w:rsidR="002D0753" w:rsidRPr="002D0753" w:rsidRDefault="002D0753" w:rsidP="002D0753">
      <w:pPr>
        <w:shd w:val="clear" w:color="auto" w:fill="FFFFFF"/>
        <w:spacing w:line="360" w:lineRule="auto"/>
        <w:jc w:val="both"/>
        <w:rPr>
          <w:rFonts w:cs="Arial"/>
          <w:color w:val="000000"/>
          <w:sz w:val="20"/>
          <w:szCs w:val="20"/>
        </w:rPr>
      </w:pPr>
      <w:r w:rsidRPr="002D0753">
        <w:rPr>
          <w:rFonts w:cs="Arial"/>
          <w:color w:val="000000"/>
          <w:sz w:val="20"/>
          <w:szCs w:val="20"/>
          <w:bdr w:val="none" w:sz="0" w:space="0" w:color="auto" w:frame="1"/>
        </w:rPr>
        <w:t> </w:t>
      </w:r>
    </w:p>
    <w:p w:rsidR="002D0753" w:rsidRPr="002D0753" w:rsidRDefault="002D0753" w:rsidP="002D0753">
      <w:pPr>
        <w:shd w:val="clear" w:color="auto" w:fill="FFFFFF"/>
        <w:spacing w:line="360" w:lineRule="auto"/>
        <w:jc w:val="both"/>
        <w:rPr>
          <w:rFonts w:cs="Arial"/>
          <w:color w:val="000000"/>
          <w:sz w:val="20"/>
          <w:szCs w:val="20"/>
        </w:rPr>
      </w:pPr>
      <w:r w:rsidRPr="002D0753">
        <w:rPr>
          <w:rFonts w:cs="Arial"/>
          <w:color w:val="000000"/>
          <w:sz w:val="20"/>
          <w:szCs w:val="20"/>
          <w:bdr w:val="none" w:sz="0" w:space="0" w:color="auto" w:frame="1"/>
        </w:rPr>
        <w:t> </w:t>
      </w:r>
    </w:p>
    <w:p w:rsidR="002D0753" w:rsidRPr="00C8055F" w:rsidRDefault="002D0753" w:rsidP="00C8055F">
      <w:pPr>
        <w:shd w:val="clear" w:color="auto" w:fill="FFFFFF"/>
        <w:jc w:val="both"/>
        <w:textAlignment w:val="baseline"/>
        <w:rPr>
          <w:rFonts w:cs="Arial"/>
          <w:color w:val="000000"/>
          <w:sz w:val="20"/>
          <w:szCs w:val="20"/>
          <w:bdr w:val="none" w:sz="0" w:space="0" w:color="auto" w:frame="1"/>
        </w:rPr>
      </w:pPr>
      <w:r w:rsidRPr="00C8055F">
        <w:rPr>
          <w:rFonts w:cs="Arial"/>
          <w:bCs/>
          <w:color w:val="000000"/>
          <w:sz w:val="20"/>
          <w:szCs w:val="20"/>
          <w:bdr w:val="none" w:sz="0" w:space="0" w:color="auto" w:frame="1"/>
        </w:rPr>
        <w:t xml:space="preserve">Il </w:t>
      </w:r>
      <w:r w:rsidRPr="00864C20">
        <w:rPr>
          <w:rFonts w:cs="Arial"/>
          <w:b/>
          <w:bCs/>
          <w:color w:val="000000"/>
          <w:sz w:val="20"/>
          <w:szCs w:val="20"/>
          <w:bdr w:val="none" w:sz="0" w:space="0" w:color="auto" w:frame="1"/>
        </w:rPr>
        <w:t>2 agosto</w:t>
      </w:r>
      <w:r w:rsidRPr="00C8055F">
        <w:rPr>
          <w:rFonts w:cs="Arial"/>
          <w:color w:val="000000"/>
          <w:sz w:val="20"/>
          <w:szCs w:val="20"/>
          <w:bdr w:val="none" w:sz="0" w:space="0" w:color="auto" w:frame="1"/>
        </w:rPr>
        <w:t xml:space="preserve"> si </w:t>
      </w:r>
      <w:r w:rsidRPr="00C8055F">
        <w:rPr>
          <w:rFonts w:cs="Arial"/>
          <w:bCs/>
          <w:color w:val="000000"/>
          <w:sz w:val="20"/>
          <w:szCs w:val="20"/>
          <w:bdr w:val="none" w:sz="0" w:space="0" w:color="auto" w:frame="1"/>
        </w:rPr>
        <w:t>aprono le immatricolazioni e le iscrizioni all’</w:t>
      </w:r>
      <w:r w:rsidRPr="00864C20">
        <w:rPr>
          <w:rFonts w:cs="Arial"/>
          <w:b/>
          <w:bCs/>
          <w:color w:val="000000"/>
          <w:sz w:val="20"/>
          <w:szCs w:val="20"/>
          <w:bdr w:val="none" w:sz="0" w:space="0" w:color="auto" w:frame="1"/>
        </w:rPr>
        <w:t>Università degli Studi di Perugia</w:t>
      </w:r>
      <w:r w:rsidRPr="00C8055F">
        <w:rPr>
          <w:rFonts w:cs="Arial"/>
          <w:color w:val="000000"/>
          <w:sz w:val="20"/>
          <w:szCs w:val="20"/>
          <w:bdr w:val="none" w:sz="0" w:space="0" w:color="auto" w:frame="1"/>
        </w:rPr>
        <w:t xml:space="preserve"> per l’anno accademico 2021/2022: </w:t>
      </w:r>
      <w:r w:rsidRPr="00C8055F">
        <w:rPr>
          <w:rFonts w:cs="Arial"/>
          <w:b/>
          <w:color w:val="000000"/>
          <w:sz w:val="20"/>
          <w:szCs w:val="20"/>
          <w:bdr w:val="none" w:sz="0" w:space="0" w:color="auto" w:frame="1"/>
        </w:rPr>
        <w:t>tutti i corsi di laurea e laurea magistrale dell’Ateneo continueranno ad essere ad </w:t>
      </w:r>
      <w:r w:rsidRPr="00C8055F">
        <w:rPr>
          <w:rFonts w:cs="Arial"/>
          <w:b/>
          <w:bCs/>
          <w:color w:val="000000"/>
          <w:sz w:val="20"/>
          <w:szCs w:val="20"/>
          <w:bdr w:val="none" w:sz="0" w:space="0" w:color="auto" w:frame="1"/>
        </w:rPr>
        <w:t>accesso libero</w:t>
      </w:r>
      <w:r w:rsidRPr="00C8055F">
        <w:rPr>
          <w:rFonts w:cs="Arial"/>
          <w:color w:val="000000"/>
          <w:sz w:val="20"/>
          <w:szCs w:val="20"/>
          <w:bdr w:val="none" w:sz="0" w:space="0" w:color="auto" w:frame="1"/>
        </w:rPr>
        <w:t>, fatta eccezione per i corsi a numero programmato di area sanitaria previsti dalla legge nazionale.  </w:t>
      </w:r>
    </w:p>
    <w:p w:rsidR="00C8055F" w:rsidRDefault="00C8055F" w:rsidP="00C8055F">
      <w:pPr>
        <w:pStyle w:val="NormaleWeb"/>
        <w:spacing w:before="0" w:beforeAutospacing="0" w:after="0" w:afterAutospacing="0" w:line="240" w:lineRule="auto"/>
        <w:jc w:val="both"/>
        <w:rPr>
          <w:rFonts w:ascii="Arial" w:hAnsi="Arial" w:cs="Arial"/>
          <w:b/>
          <w:color w:val="000000"/>
          <w:sz w:val="20"/>
          <w:szCs w:val="20"/>
        </w:rPr>
      </w:pPr>
    </w:p>
    <w:p w:rsidR="002D0753" w:rsidRPr="00C8055F" w:rsidRDefault="002D0753" w:rsidP="00C8055F">
      <w:pPr>
        <w:pStyle w:val="NormaleWeb"/>
        <w:spacing w:before="0" w:beforeAutospacing="0" w:after="0" w:afterAutospacing="0" w:line="240" w:lineRule="auto"/>
        <w:jc w:val="both"/>
        <w:rPr>
          <w:rFonts w:ascii="Arial" w:hAnsi="Arial" w:cs="Arial"/>
          <w:color w:val="000000"/>
          <w:sz w:val="20"/>
          <w:szCs w:val="20"/>
        </w:rPr>
      </w:pPr>
      <w:r w:rsidRPr="00C8055F">
        <w:rPr>
          <w:rFonts w:ascii="Arial" w:hAnsi="Arial" w:cs="Arial"/>
          <w:b/>
          <w:color w:val="000000"/>
          <w:sz w:val="20"/>
          <w:szCs w:val="20"/>
        </w:rPr>
        <w:t>Agevolazioni sulle tasse universitarie</w:t>
      </w:r>
      <w:r w:rsidRPr="00C8055F">
        <w:rPr>
          <w:rFonts w:ascii="Arial" w:hAnsi="Arial" w:cs="Arial"/>
          <w:color w:val="000000"/>
          <w:sz w:val="20"/>
          <w:szCs w:val="20"/>
        </w:rPr>
        <w:t>. Tutte le iscritte e gli iscritti con un reddito ISEE “Università” che rientri nella “</w:t>
      </w:r>
      <w:proofErr w:type="spellStart"/>
      <w:r w:rsidRPr="00C8055F">
        <w:rPr>
          <w:rFonts w:ascii="Arial" w:hAnsi="Arial" w:cs="Arial"/>
          <w:color w:val="000000"/>
          <w:sz w:val="20"/>
          <w:szCs w:val="20"/>
        </w:rPr>
        <w:t>No-Tax</w:t>
      </w:r>
      <w:proofErr w:type="spellEnd"/>
      <w:r w:rsidRPr="00C8055F">
        <w:rPr>
          <w:rFonts w:ascii="Arial" w:hAnsi="Arial" w:cs="Arial"/>
          <w:color w:val="000000"/>
          <w:sz w:val="20"/>
          <w:szCs w:val="20"/>
        </w:rPr>
        <w:t xml:space="preserve"> Area” saranno completamente esentati dal pagamento delle tasse, mentre grazie al</w:t>
      </w:r>
      <w:r w:rsidRPr="00C8055F">
        <w:rPr>
          <w:rFonts w:ascii="Arial" w:hAnsi="Arial" w:cs="Arial"/>
          <w:color w:val="000000"/>
          <w:sz w:val="20"/>
          <w:szCs w:val="20"/>
          <w:bdr w:val="none" w:sz="0" w:space="0" w:color="auto" w:frame="1"/>
        </w:rPr>
        <w:t xml:space="preserve"> recentissimo accordo fra l’Università degli Studi di Perugia e Regione Umbria, anche chi ha reddito ISEE fino a 30.000 euro potrà chiederne il completo rimborso, secondo le modalità specificate nell’apposito bando di prossima pubblicazione sul portale </w:t>
      </w:r>
      <w:proofErr w:type="spellStart"/>
      <w:r w:rsidRPr="00C8055F">
        <w:rPr>
          <w:rFonts w:ascii="Arial" w:hAnsi="Arial" w:cs="Arial"/>
          <w:color w:val="000000"/>
          <w:sz w:val="20"/>
          <w:szCs w:val="20"/>
          <w:bdr w:val="none" w:sz="0" w:space="0" w:color="auto" w:frame="1"/>
        </w:rPr>
        <w:t>Adisu</w:t>
      </w:r>
      <w:proofErr w:type="spellEnd"/>
      <w:r w:rsidRPr="00C8055F">
        <w:rPr>
          <w:rFonts w:ascii="Arial" w:hAnsi="Arial" w:cs="Arial"/>
          <w:color w:val="000000"/>
          <w:sz w:val="20"/>
          <w:szCs w:val="20"/>
          <w:bdr w:val="none" w:sz="0" w:space="0" w:color="auto" w:frame="1"/>
        </w:rPr>
        <w:t>.</w:t>
      </w:r>
      <w:r w:rsidRPr="00C8055F">
        <w:rPr>
          <w:rFonts w:ascii="Arial" w:hAnsi="Arial" w:cs="Arial"/>
          <w:color w:val="000000"/>
          <w:sz w:val="20"/>
          <w:szCs w:val="20"/>
        </w:rPr>
        <w:t xml:space="preserve"> Agevolazioni particolari sono inoltre previste per rifugiati, studenti stranieri provenienti da paesi a basso sviluppo, studentesse e studenti provenienti dallo stesso nucleo familiare o che si iscrivano a tempo pieno in condizioni di necessità.</w:t>
      </w:r>
    </w:p>
    <w:p w:rsidR="00C8055F" w:rsidRDefault="00C8055F" w:rsidP="00C8055F">
      <w:pPr>
        <w:shd w:val="clear" w:color="auto" w:fill="FFFFFF"/>
        <w:jc w:val="both"/>
        <w:rPr>
          <w:rFonts w:cs="Arial"/>
          <w:b/>
          <w:color w:val="000000"/>
          <w:sz w:val="20"/>
          <w:szCs w:val="20"/>
          <w:bdr w:val="none" w:sz="0" w:space="0" w:color="auto" w:frame="1"/>
        </w:rPr>
      </w:pPr>
    </w:p>
    <w:p w:rsidR="002D0753" w:rsidRPr="00C8055F" w:rsidRDefault="002D0753" w:rsidP="00C8055F">
      <w:pPr>
        <w:shd w:val="clear" w:color="auto" w:fill="FFFFFF"/>
        <w:jc w:val="both"/>
        <w:rPr>
          <w:rFonts w:cs="Arial"/>
          <w:color w:val="201F1E"/>
          <w:sz w:val="20"/>
          <w:szCs w:val="20"/>
          <w:bdr w:val="none" w:sz="0" w:space="0" w:color="auto" w:frame="1"/>
        </w:rPr>
      </w:pPr>
      <w:r w:rsidRPr="00C8055F">
        <w:rPr>
          <w:rFonts w:cs="Arial"/>
          <w:b/>
          <w:color w:val="000000"/>
          <w:sz w:val="20"/>
          <w:szCs w:val="20"/>
          <w:bdr w:val="none" w:sz="0" w:space="0" w:color="auto" w:frame="1"/>
        </w:rPr>
        <w:t>Le modalità di erogazione della didattica</w:t>
      </w:r>
      <w:r w:rsidRPr="00C8055F">
        <w:rPr>
          <w:rFonts w:cs="Arial"/>
          <w:color w:val="000000"/>
          <w:sz w:val="20"/>
          <w:szCs w:val="20"/>
          <w:bdr w:val="none" w:sz="0" w:space="0" w:color="auto" w:frame="1"/>
        </w:rPr>
        <w:t xml:space="preserve">. </w:t>
      </w:r>
      <w:r w:rsidRPr="00C8055F">
        <w:rPr>
          <w:rFonts w:cs="Arial"/>
          <w:color w:val="201F1E"/>
          <w:sz w:val="20"/>
          <w:szCs w:val="20"/>
          <w:bdr w:val="none" w:sz="0" w:space="0" w:color="auto" w:frame="1"/>
        </w:rPr>
        <w:t>L’Ateneo ha predisposto tutti i piani di organizzazione della didattica e delle attività curriculari prevedendo lo svolgimento in presenza delle attività formative. Restano tuttavia vigenti le linee guida e i protocolli che dispongono misure di salvaguardia della continuità didattica, pertanto l’Ateneo garantirà l’erogazione della didattica anche a distanza, a beneficio di studentesse e studenti che non riusciranno a partecipare alle attività didattiche o curriculari in presenza, anche in considerazione delle possibili evoluzioni della pandemia. </w:t>
      </w:r>
    </w:p>
    <w:p w:rsidR="00C8055F" w:rsidRDefault="00C8055F" w:rsidP="00C8055F">
      <w:pPr>
        <w:pStyle w:val="NormaleWeb"/>
        <w:spacing w:before="0" w:beforeAutospacing="0" w:after="0" w:afterAutospacing="0" w:line="240" w:lineRule="auto"/>
        <w:jc w:val="both"/>
        <w:rPr>
          <w:rFonts w:ascii="Arial" w:hAnsi="Arial" w:cs="Arial"/>
          <w:b/>
          <w:color w:val="000000"/>
          <w:sz w:val="20"/>
          <w:szCs w:val="20"/>
        </w:rPr>
      </w:pPr>
    </w:p>
    <w:p w:rsidR="002D0753" w:rsidRPr="00C8055F" w:rsidRDefault="002D0753" w:rsidP="00C8055F">
      <w:pPr>
        <w:pStyle w:val="NormaleWeb"/>
        <w:spacing w:before="0" w:beforeAutospacing="0" w:after="0" w:afterAutospacing="0" w:line="240" w:lineRule="auto"/>
        <w:jc w:val="both"/>
        <w:rPr>
          <w:rFonts w:ascii="Arial" w:hAnsi="Arial" w:cs="Arial"/>
          <w:color w:val="000000"/>
          <w:sz w:val="20"/>
          <w:szCs w:val="20"/>
        </w:rPr>
      </w:pPr>
      <w:r w:rsidRPr="00C8055F">
        <w:rPr>
          <w:rFonts w:ascii="Arial" w:hAnsi="Arial" w:cs="Arial"/>
          <w:b/>
          <w:color w:val="000000"/>
          <w:sz w:val="20"/>
          <w:szCs w:val="20"/>
        </w:rPr>
        <w:t>L’Offerta didattica</w:t>
      </w:r>
      <w:r w:rsidRPr="00C8055F">
        <w:rPr>
          <w:rFonts w:ascii="Arial" w:hAnsi="Arial" w:cs="Arial"/>
          <w:color w:val="000000"/>
          <w:sz w:val="20"/>
          <w:szCs w:val="20"/>
        </w:rPr>
        <w:t xml:space="preserve">. I Corsi di studio attivi nel capoluogo, a Terni e negli altri centri umbri dove l’Ateneo perugino è presente, sono elencati nel Manifesto degli Studi A.A. 2021/2022, disponibile nella homepage del portale di Ateneo e descritti al canale web dell'Offerta Formativa 2021/2022, sempre all’indirizzo </w:t>
      </w:r>
      <w:hyperlink r:id="rId7" w:history="1">
        <w:r w:rsidRPr="00C8055F">
          <w:rPr>
            <w:rStyle w:val="Collegamentoipertestuale"/>
            <w:rFonts w:ascii="Arial" w:hAnsi="Arial" w:cs="Arial"/>
            <w:sz w:val="20"/>
            <w:szCs w:val="20"/>
          </w:rPr>
          <w:t>https://www.unipg.it/immatricolazioni</w:t>
        </w:r>
      </w:hyperlink>
      <w:r w:rsidRPr="00C8055F">
        <w:rPr>
          <w:rFonts w:ascii="Arial" w:hAnsi="Arial" w:cs="Arial"/>
          <w:color w:val="000000"/>
          <w:sz w:val="20"/>
          <w:szCs w:val="20"/>
        </w:rPr>
        <w:t xml:space="preserve">. </w:t>
      </w:r>
    </w:p>
    <w:p w:rsidR="00C8055F" w:rsidRDefault="00C8055F" w:rsidP="00C8055F">
      <w:pPr>
        <w:shd w:val="clear" w:color="auto" w:fill="FFFFFF"/>
        <w:jc w:val="both"/>
        <w:rPr>
          <w:rFonts w:cs="Arial"/>
          <w:b/>
          <w:bCs/>
          <w:color w:val="000000"/>
          <w:sz w:val="20"/>
          <w:szCs w:val="20"/>
          <w:bdr w:val="none" w:sz="0" w:space="0" w:color="auto" w:frame="1"/>
        </w:rPr>
      </w:pPr>
    </w:p>
    <w:p w:rsidR="002D0753" w:rsidRPr="00C8055F" w:rsidRDefault="002D0753" w:rsidP="00C8055F">
      <w:pPr>
        <w:shd w:val="clear" w:color="auto" w:fill="FFFFFF"/>
        <w:jc w:val="both"/>
        <w:rPr>
          <w:rFonts w:cs="Arial"/>
          <w:color w:val="000000"/>
          <w:sz w:val="20"/>
          <w:szCs w:val="20"/>
        </w:rPr>
      </w:pPr>
      <w:r w:rsidRPr="00C8055F">
        <w:rPr>
          <w:rFonts w:cs="Arial"/>
          <w:b/>
          <w:bCs/>
          <w:color w:val="000000"/>
          <w:sz w:val="20"/>
          <w:szCs w:val="20"/>
          <w:bdr w:val="none" w:sz="0" w:space="0" w:color="auto" w:frame="1"/>
        </w:rPr>
        <w:t xml:space="preserve">Le procedure di immatricolazione. </w:t>
      </w:r>
      <w:r w:rsidRPr="00C8055F">
        <w:rPr>
          <w:rFonts w:cs="Arial"/>
          <w:color w:val="000000"/>
          <w:sz w:val="20"/>
          <w:szCs w:val="20"/>
        </w:rPr>
        <w:t xml:space="preserve">Tutte le informazioni utili al fine di effettuare correttamente l’immatricolazione, che è possibile effettuare sia in modalità online che in presenza presso i Punti immatricolazione di Perugia e Terni, sono consultabili all’indirizzo: </w:t>
      </w:r>
      <w:hyperlink w:history="1">
        <w:r w:rsidRPr="00C8055F">
          <w:rPr>
            <w:rStyle w:val="Collegamentoipertestuale"/>
            <w:rFonts w:cs="Arial"/>
            <w:sz w:val="20"/>
            <w:szCs w:val="20"/>
          </w:rPr>
          <w:t>https://www.unipg.it /immatricolazioni</w:t>
        </w:r>
      </w:hyperlink>
    </w:p>
    <w:p w:rsidR="002D0753" w:rsidRPr="00C8055F" w:rsidRDefault="002D0753" w:rsidP="00C8055F">
      <w:pPr>
        <w:shd w:val="clear" w:color="auto" w:fill="FFFFFF"/>
        <w:jc w:val="both"/>
        <w:rPr>
          <w:rFonts w:cs="Arial"/>
          <w:b/>
          <w:color w:val="000000"/>
          <w:sz w:val="20"/>
          <w:szCs w:val="20"/>
          <w:bdr w:val="none" w:sz="0" w:space="0" w:color="auto" w:frame="1"/>
        </w:rPr>
      </w:pPr>
    </w:p>
    <w:p w:rsidR="002D0753" w:rsidRPr="00C8055F" w:rsidRDefault="002D0753" w:rsidP="00C8055F">
      <w:pPr>
        <w:shd w:val="clear" w:color="auto" w:fill="FFFFFF"/>
        <w:jc w:val="both"/>
        <w:rPr>
          <w:rFonts w:cs="Arial"/>
          <w:color w:val="000000"/>
          <w:sz w:val="20"/>
          <w:szCs w:val="20"/>
        </w:rPr>
      </w:pPr>
      <w:r w:rsidRPr="00C8055F">
        <w:rPr>
          <w:rFonts w:cs="Arial"/>
          <w:b/>
          <w:color w:val="000000"/>
          <w:sz w:val="20"/>
          <w:szCs w:val="20"/>
          <w:bdr w:val="none" w:sz="0" w:space="0" w:color="auto" w:frame="1"/>
        </w:rPr>
        <w:t>Come iscriversi</w:t>
      </w:r>
      <w:r w:rsidRPr="00C8055F">
        <w:rPr>
          <w:rFonts w:cs="Arial"/>
          <w:color w:val="000000"/>
          <w:sz w:val="20"/>
          <w:szCs w:val="20"/>
          <w:bdr w:val="none" w:sz="0" w:space="0" w:color="auto" w:frame="1"/>
        </w:rPr>
        <w:t>. Compilare la domanda di immatricolazione è semplice e intuitivo, collegandosi alla pagina: </w:t>
      </w:r>
      <w:hyperlink r:id="rId8" w:history="1">
        <w:r w:rsidRPr="00C8055F">
          <w:rPr>
            <w:rStyle w:val="Collegamentoipertestuale"/>
            <w:rFonts w:cs="Arial"/>
            <w:sz w:val="20"/>
            <w:szCs w:val="20"/>
            <w:bdr w:val="none" w:sz="0" w:space="0" w:color="auto" w:frame="1"/>
          </w:rPr>
          <w:t>https://www.unipg.it/immatricolazioni</w:t>
        </w:r>
      </w:hyperlink>
      <w:r w:rsidRPr="00C8055F">
        <w:rPr>
          <w:rFonts w:cs="Arial"/>
          <w:color w:val="000000"/>
          <w:sz w:val="20"/>
          <w:szCs w:val="20"/>
          <w:bdr w:val="none" w:sz="0" w:space="0" w:color="auto" w:frame="1"/>
        </w:rPr>
        <w:t> e seguendo la procedura guidata.  </w:t>
      </w:r>
      <w:r w:rsidRPr="00C8055F">
        <w:rPr>
          <w:rFonts w:cs="Arial"/>
          <w:color w:val="000000"/>
          <w:sz w:val="20"/>
          <w:szCs w:val="20"/>
        </w:rPr>
        <w:t>La procedura completa è inoltre sintetizzata in una pratica guida consultabile allo stesso indirizzo.</w:t>
      </w:r>
    </w:p>
    <w:p w:rsidR="002D0753" w:rsidRPr="00C8055F" w:rsidRDefault="002D0753" w:rsidP="00C8055F">
      <w:pPr>
        <w:shd w:val="clear" w:color="auto" w:fill="FFFFFF"/>
        <w:jc w:val="both"/>
        <w:rPr>
          <w:rFonts w:cs="Arial"/>
          <w:color w:val="000000"/>
          <w:sz w:val="20"/>
          <w:szCs w:val="20"/>
          <w:bdr w:val="none" w:sz="0" w:space="0" w:color="auto" w:frame="1"/>
        </w:rPr>
      </w:pPr>
    </w:p>
    <w:p w:rsidR="002D0753" w:rsidRPr="00C8055F" w:rsidRDefault="002D0753" w:rsidP="00C8055F">
      <w:pPr>
        <w:shd w:val="clear" w:color="auto" w:fill="FFFFFF"/>
        <w:jc w:val="both"/>
        <w:rPr>
          <w:rFonts w:cs="Arial"/>
          <w:color w:val="000000"/>
          <w:sz w:val="20"/>
          <w:szCs w:val="20"/>
        </w:rPr>
      </w:pPr>
      <w:r w:rsidRPr="00C8055F">
        <w:rPr>
          <w:rFonts w:cs="Arial"/>
          <w:b/>
          <w:color w:val="000000"/>
          <w:sz w:val="20"/>
          <w:szCs w:val="20"/>
          <w:bdr w:val="none" w:sz="0" w:space="0" w:color="auto" w:frame="1"/>
        </w:rPr>
        <w:t>Servizio di assistenza personalizzata a distanza</w:t>
      </w:r>
      <w:r w:rsidRPr="00C8055F">
        <w:rPr>
          <w:rFonts w:cs="Arial"/>
          <w:color w:val="000000"/>
          <w:sz w:val="20"/>
          <w:szCs w:val="20"/>
          <w:bdr w:val="none" w:sz="0" w:space="0" w:color="auto" w:frame="1"/>
        </w:rPr>
        <w:t>. Particolarmente efficace al fine di risolvere ogni genere di problematica relativa a iscrizioni e immatricolazioni è il sistema di assistenza personalizzata a distanza (</w:t>
      </w:r>
      <w:proofErr w:type="spellStart"/>
      <w:r w:rsidRPr="00C8055F">
        <w:rPr>
          <w:rFonts w:cs="Arial"/>
          <w:i/>
          <w:iCs/>
          <w:color w:val="000000"/>
          <w:sz w:val="20"/>
          <w:szCs w:val="20"/>
          <w:bdr w:val="none" w:sz="0" w:space="0" w:color="auto" w:frame="1"/>
        </w:rPr>
        <w:t>ticketing</w:t>
      </w:r>
      <w:proofErr w:type="spellEnd"/>
      <w:r w:rsidRPr="00C8055F">
        <w:rPr>
          <w:rFonts w:cs="Arial"/>
          <w:color w:val="000000"/>
          <w:sz w:val="20"/>
          <w:szCs w:val="20"/>
          <w:bdr w:val="none" w:sz="0" w:space="0" w:color="auto" w:frame="1"/>
        </w:rPr>
        <w:t>), gestito da operatrici e operatori qualificati e già sperimentato con successo nello scorso anno accademico. Studentesse, studenti e future matricole saranno guidati dal sistema e affiancati nelle procedure online e nella risoluzione di eventuali difficoltà.  </w:t>
      </w:r>
    </w:p>
    <w:p w:rsidR="002D0753" w:rsidRPr="00C8055F" w:rsidRDefault="002D0753" w:rsidP="00C8055F">
      <w:pPr>
        <w:shd w:val="clear" w:color="auto" w:fill="FFFFFF"/>
        <w:jc w:val="both"/>
        <w:rPr>
          <w:rFonts w:cs="Arial"/>
          <w:b/>
          <w:color w:val="201F1E"/>
          <w:sz w:val="20"/>
          <w:szCs w:val="20"/>
          <w:bdr w:val="none" w:sz="0" w:space="0" w:color="auto" w:frame="1"/>
        </w:rPr>
      </w:pPr>
      <w:r w:rsidRPr="00C8055F">
        <w:rPr>
          <w:rFonts w:cs="Arial"/>
          <w:color w:val="000000"/>
          <w:sz w:val="20"/>
          <w:szCs w:val="20"/>
          <w:bdr w:val="none" w:sz="0" w:space="0" w:color="auto" w:frame="1"/>
        </w:rPr>
        <w:lastRenderedPageBreak/>
        <w:t>Tutte le operazioni potranno essere effettuate direttamente da casa e il servizio, aperto tutti i giorni 24 ore su 24, fornirà ogni tipo di informazione, didattica o amministrativa.  </w:t>
      </w:r>
      <w:r w:rsidRPr="00C8055F">
        <w:rPr>
          <w:rFonts w:cs="Arial"/>
          <w:color w:val="201F1E"/>
          <w:sz w:val="20"/>
          <w:szCs w:val="20"/>
          <w:bdr w:val="none" w:sz="0" w:space="0" w:color="auto" w:frame="1"/>
        </w:rPr>
        <w:t xml:space="preserve">Grazie al </w:t>
      </w:r>
      <w:proofErr w:type="spellStart"/>
      <w:r w:rsidRPr="00C8055F">
        <w:rPr>
          <w:rFonts w:cs="Arial"/>
          <w:color w:val="201F1E"/>
          <w:sz w:val="20"/>
          <w:szCs w:val="20"/>
          <w:bdr w:val="none" w:sz="0" w:space="0" w:color="auto" w:frame="1"/>
        </w:rPr>
        <w:t>ticketing</w:t>
      </w:r>
      <w:proofErr w:type="spellEnd"/>
      <w:r w:rsidRPr="00C8055F">
        <w:rPr>
          <w:rFonts w:cs="Arial"/>
          <w:color w:val="201F1E"/>
          <w:sz w:val="20"/>
          <w:szCs w:val="20"/>
          <w:bdr w:val="none" w:sz="0" w:space="0" w:color="auto" w:frame="1"/>
        </w:rPr>
        <w:t xml:space="preserve"> le aspiranti matricole potranno prenotare anche un </w:t>
      </w:r>
      <w:r w:rsidRPr="00C8055F">
        <w:rPr>
          <w:rFonts w:cs="Arial"/>
          <w:b/>
          <w:bCs/>
          <w:color w:val="201F1E"/>
          <w:sz w:val="20"/>
          <w:szCs w:val="20"/>
          <w:bdr w:val="none" w:sz="0" w:space="0" w:color="auto" w:frame="1"/>
        </w:rPr>
        <w:t>servizio di consulenza orientativa</w:t>
      </w:r>
      <w:r w:rsidRPr="00C8055F">
        <w:rPr>
          <w:rFonts w:cs="Arial"/>
          <w:color w:val="201F1E"/>
          <w:sz w:val="20"/>
          <w:szCs w:val="20"/>
          <w:bdr w:val="none" w:sz="0" w:space="0" w:color="auto" w:frame="1"/>
        </w:rPr>
        <w:t xml:space="preserve">, per una scelta consapevole del corso di studi. </w:t>
      </w:r>
      <w:r w:rsidRPr="00C8055F">
        <w:rPr>
          <w:rFonts w:cs="Arial"/>
          <w:color w:val="000000"/>
          <w:sz w:val="20"/>
          <w:szCs w:val="20"/>
          <w:bdr w:val="none" w:sz="0" w:space="0" w:color="auto" w:frame="1"/>
        </w:rPr>
        <w:t xml:space="preserve">Tramite il </w:t>
      </w:r>
      <w:proofErr w:type="spellStart"/>
      <w:r w:rsidRPr="00C8055F">
        <w:rPr>
          <w:rFonts w:cs="Arial"/>
          <w:i/>
          <w:iCs/>
          <w:color w:val="000000"/>
          <w:sz w:val="20"/>
          <w:szCs w:val="20"/>
          <w:bdr w:val="none" w:sz="0" w:space="0" w:color="auto" w:frame="1"/>
        </w:rPr>
        <w:t>ticketing</w:t>
      </w:r>
      <w:proofErr w:type="spellEnd"/>
      <w:r w:rsidRPr="00C8055F">
        <w:rPr>
          <w:rFonts w:cs="Arial"/>
          <w:color w:val="000000"/>
          <w:sz w:val="20"/>
          <w:szCs w:val="20"/>
          <w:bdr w:val="none" w:sz="0" w:space="0" w:color="auto" w:frame="1"/>
        </w:rPr>
        <w:t xml:space="preserve"> studentesse e studenti </w:t>
      </w:r>
      <w:r w:rsidRPr="00C8055F">
        <w:rPr>
          <w:rFonts w:cs="Arial"/>
          <w:color w:val="201F1E"/>
          <w:sz w:val="20"/>
          <w:szCs w:val="20"/>
          <w:bdr w:val="none" w:sz="0" w:space="0" w:color="auto" w:frame="1"/>
        </w:rPr>
        <w:t xml:space="preserve">potranno anche prenotare un </w:t>
      </w:r>
      <w:r w:rsidRPr="00C8055F">
        <w:rPr>
          <w:rFonts w:cs="Arial"/>
          <w:b/>
          <w:color w:val="201F1E"/>
          <w:sz w:val="20"/>
          <w:szCs w:val="20"/>
          <w:bdr w:val="none" w:sz="0" w:space="0" w:color="auto" w:frame="1"/>
        </w:rPr>
        <w:t>colloquio con i docenti</w:t>
      </w:r>
      <w:r w:rsidRPr="00C8055F">
        <w:rPr>
          <w:rFonts w:cs="Arial"/>
          <w:color w:val="201F1E"/>
          <w:sz w:val="20"/>
          <w:szCs w:val="20"/>
          <w:bdr w:val="none" w:sz="0" w:space="0" w:color="auto" w:frame="1"/>
        </w:rPr>
        <w:t xml:space="preserve"> o una </w:t>
      </w:r>
      <w:r w:rsidRPr="00C8055F">
        <w:rPr>
          <w:rFonts w:cs="Arial"/>
          <w:b/>
          <w:color w:val="201F1E"/>
          <w:sz w:val="20"/>
          <w:szCs w:val="20"/>
          <w:bdr w:val="none" w:sz="0" w:space="0" w:color="auto" w:frame="1"/>
        </w:rPr>
        <w:t>visita alle strutture didattiche</w:t>
      </w:r>
      <w:r w:rsidRPr="00C8055F">
        <w:rPr>
          <w:rFonts w:cs="Arial"/>
          <w:color w:val="201F1E"/>
          <w:sz w:val="20"/>
          <w:szCs w:val="20"/>
          <w:bdr w:val="none" w:sz="0" w:space="0" w:color="auto" w:frame="1"/>
        </w:rPr>
        <w:t xml:space="preserve">. </w:t>
      </w:r>
    </w:p>
    <w:p w:rsidR="00C8055F" w:rsidRDefault="00C8055F" w:rsidP="00C8055F">
      <w:pPr>
        <w:pStyle w:val="NormaleWeb"/>
        <w:spacing w:before="0" w:beforeAutospacing="0" w:after="0" w:afterAutospacing="0" w:line="240" w:lineRule="auto"/>
        <w:jc w:val="both"/>
        <w:rPr>
          <w:rFonts w:ascii="Arial" w:hAnsi="Arial" w:cs="Arial"/>
          <w:b/>
          <w:color w:val="201F1E"/>
          <w:sz w:val="20"/>
          <w:szCs w:val="20"/>
          <w:bdr w:val="none" w:sz="0" w:space="0" w:color="auto" w:frame="1"/>
        </w:rPr>
      </w:pPr>
    </w:p>
    <w:p w:rsidR="002D0753" w:rsidRPr="00C8055F" w:rsidRDefault="002D0753" w:rsidP="00C8055F">
      <w:pPr>
        <w:pStyle w:val="NormaleWeb"/>
        <w:spacing w:before="0" w:beforeAutospacing="0" w:after="0" w:afterAutospacing="0" w:line="240" w:lineRule="auto"/>
        <w:jc w:val="both"/>
        <w:rPr>
          <w:rFonts w:ascii="Arial" w:hAnsi="Arial" w:cs="Arial"/>
          <w:color w:val="201F1E"/>
          <w:sz w:val="20"/>
          <w:szCs w:val="20"/>
          <w:bdr w:val="none" w:sz="0" w:space="0" w:color="auto" w:frame="1"/>
        </w:rPr>
      </w:pPr>
      <w:r w:rsidRPr="00C8055F">
        <w:rPr>
          <w:rFonts w:ascii="Arial" w:hAnsi="Arial" w:cs="Arial"/>
          <w:b/>
          <w:color w:val="201F1E"/>
          <w:sz w:val="20"/>
          <w:szCs w:val="20"/>
          <w:bdr w:val="none" w:sz="0" w:space="0" w:color="auto" w:frame="1"/>
        </w:rPr>
        <w:t>S</w:t>
      </w:r>
      <w:r w:rsidRPr="00C8055F">
        <w:rPr>
          <w:rFonts w:ascii="Arial" w:hAnsi="Arial" w:cs="Arial"/>
          <w:b/>
          <w:bCs/>
          <w:color w:val="201F1E"/>
          <w:sz w:val="20"/>
          <w:szCs w:val="20"/>
          <w:bdr w:val="none" w:sz="0" w:space="0" w:color="auto" w:frame="1"/>
        </w:rPr>
        <w:t xml:space="preserve">ervizio di assistenza alle matricole </w:t>
      </w:r>
      <w:r w:rsidRPr="00C8055F">
        <w:rPr>
          <w:rFonts w:ascii="Arial" w:hAnsi="Arial" w:cs="Arial"/>
          <w:b/>
          <w:color w:val="201F1E"/>
          <w:sz w:val="20"/>
          <w:szCs w:val="20"/>
          <w:bdr w:val="none" w:sz="0" w:space="0" w:color="auto" w:frame="1"/>
        </w:rPr>
        <w:t>in presenza.</w:t>
      </w:r>
      <w:r w:rsidRPr="00C8055F">
        <w:rPr>
          <w:rFonts w:ascii="Arial" w:hAnsi="Arial" w:cs="Arial"/>
          <w:color w:val="201F1E"/>
          <w:sz w:val="20"/>
          <w:szCs w:val="20"/>
          <w:bdr w:val="none" w:sz="0" w:space="0" w:color="auto" w:frame="1"/>
        </w:rPr>
        <w:t xml:space="preserve"> L’Ateneo, inoltre, sempre vicino alle future matricole, è consapevole dell’importanza della scelta che stanno per compiere e mette a disposizione anche un </w:t>
      </w:r>
      <w:r w:rsidRPr="00C8055F">
        <w:rPr>
          <w:rFonts w:ascii="Arial" w:hAnsi="Arial" w:cs="Arial"/>
          <w:b/>
          <w:bCs/>
          <w:color w:val="201F1E"/>
          <w:sz w:val="20"/>
          <w:szCs w:val="20"/>
          <w:bdr w:val="none" w:sz="0" w:space="0" w:color="auto" w:frame="1"/>
        </w:rPr>
        <w:t xml:space="preserve">servizio di assistenza alle matricole </w:t>
      </w:r>
      <w:r w:rsidRPr="00C8055F">
        <w:rPr>
          <w:rFonts w:ascii="Arial" w:hAnsi="Arial" w:cs="Arial"/>
          <w:b/>
          <w:color w:val="201F1E"/>
          <w:sz w:val="20"/>
          <w:szCs w:val="20"/>
          <w:bdr w:val="none" w:sz="0" w:space="0" w:color="auto" w:frame="1"/>
        </w:rPr>
        <w:t xml:space="preserve">in presenza, </w:t>
      </w:r>
      <w:r w:rsidRPr="00C8055F">
        <w:rPr>
          <w:rFonts w:ascii="Arial" w:hAnsi="Arial" w:cs="Arial"/>
          <w:color w:val="000000"/>
          <w:sz w:val="20"/>
          <w:szCs w:val="20"/>
        </w:rPr>
        <w:t xml:space="preserve">nel rigoroso rispetto delle norme </w:t>
      </w:r>
      <w:proofErr w:type="spellStart"/>
      <w:r w:rsidRPr="00C8055F">
        <w:rPr>
          <w:rFonts w:ascii="Arial" w:hAnsi="Arial" w:cs="Arial"/>
          <w:color w:val="000000"/>
          <w:sz w:val="20"/>
          <w:szCs w:val="20"/>
        </w:rPr>
        <w:t>anti-Covid</w:t>
      </w:r>
      <w:proofErr w:type="spellEnd"/>
      <w:r w:rsidRPr="00C8055F">
        <w:rPr>
          <w:rFonts w:ascii="Arial" w:hAnsi="Arial" w:cs="Arial"/>
          <w:color w:val="000000"/>
          <w:sz w:val="20"/>
          <w:szCs w:val="20"/>
        </w:rPr>
        <w:t>.</w:t>
      </w:r>
      <w:r w:rsidRPr="00C8055F">
        <w:rPr>
          <w:rFonts w:ascii="Arial" w:hAnsi="Arial" w:cs="Arial"/>
          <w:color w:val="201F1E"/>
          <w:sz w:val="20"/>
          <w:szCs w:val="20"/>
          <w:bdr w:val="none" w:sz="0" w:space="0" w:color="auto" w:frame="1"/>
        </w:rPr>
        <w:t xml:space="preserve"> </w:t>
      </w:r>
    </w:p>
    <w:p w:rsidR="002D0753" w:rsidRPr="00C8055F" w:rsidRDefault="002D0753" w:rsidP="00C8055F">
      <w:pPr>
        <w:pStyle w:val="NormaleWeb"/>
        <w:spacing w:before="0" w:beforeAutospacing="0" w:after="0" w:afterAutospacing="0" w:line="240" w:lineRule="auto"/>
        <w:jc w:val="both"/>
        <w:rPr>
          <w:rFonts w:ascii="Arial" w:hAnsi="Arial" w:cs="Arial"/>
          <w:color w:val="201F1E"/>
          <w:sz w:val="20"/>
          <w:szCs w:val="20"/>
          <w:bdr w:val="none" w:sz="0" w:space="0" w:color="auto" w:frame="1"/>
        </w:rPr>
      </w:pPr>
      <w:r w:rsidRPr="00C8055F">
        <w:rPr>
          <w:rFonts w:ascii="Arial" w:hAnsi="Arial" w:cs="Arial"/>
          <w:color w:val="201F1E"/>
          <w:sz w:val="20"/>
          <w:szCs w:val="20"/>
          <w:bdr w:val="none" w:sz="0" w:space="0" w:color="auto" w:frame="1"/>
        </w:rPr>
        <w:t xml:space="preserve">Personale qualificato e studentesse e studenti </w:t>
      </w:r>
      <w:proofErr w:type="spellStart"/>
      <w:r w:rsidRPr="00C8055F">
        <w:rPr>
          <w:rFonts w:ascii="Arial" w:hAnsi="Arial" w:cs="Arial"/>
          <w:color w:val="201F1E"/>
          <w:sz w:val="20"/>
          <w:szCs w:val="20"/>
          <w:bdr w:val="none" w:sz="0" w:space="0" w:color="auto" w:frame="1"/>
        </w:rPr>
        <w:t>UniPG</w:t>
      </w:r>
      <w:proofErr w:type="spellEnd"/>
      <w:r w:rsidRPr="00C8055F">
        <w:rPr>
          <w:rFonts w:ascii="Arial" w:hAnsi="Arial" w:cs="Arial"/>
          <w:color w:val="201F1E"/>
          <w:sz w:val="20"/>
          <w:szCs w:val="20"/>
          <w:bdr w:val="none" w:sz="0" w:space="0" w:color="auto" w:frame="1"/>
        </w:rPr>
        <w:t xml:space="preserve"> sono pronti ad aiutare e consigliare le aspiranti matricole, fornendo tutte le informazioni necessarie: il servizio è accessibile tutti i pomeriggi lavorativi </w:t>
      </w:r>
      <w:r w:rsidRPr="00C8055F">
        <w:rPr>
          <w:rFonts w:ascii="Arial" w:hAnsi="Arial" w:cs="Arial"/>
          <w:b/>
          <w:bCs/>
          <w:color w:val="201F1E"/>
          <w:sz w:val="20"/>
          <w:szCs w:val="20"/>
          <w:bdr w:val="none" w:sz="0" w:space="0" w:color="auto" w:frame="1"/>
        </w:rPr>
        <w:t>dalle ore 17</w:t>
      </w:r>
      <w:r w:rsidRPr="00C8055F">
        <w:rPr>
          <w:rFonts w:ascii="Arial" w:hAnsi="Arial" w:cs="Arial"/>
          <w:color w:val="201F1E"/>
          <w:sz w:val="20"/>
          <w:szCs w:val="20"/>
          <w:bdr w:val="none" w:sz="0" w:space="0" w:color="auto" w:frame="1"/>
        </w:rPr>
        <w:t>,</w:t>
      </w:r>
      <w:r w:rsidRPr="00C8055F">
        <w:rPr>
          <w:rFonts w:ascii="Arial" w:hAnsi="Arial" w:cs="Arial"/>
          <w:b/>
          <w:bCs/>
          <w:color w:val="201F1E"/>
          <w:sz w:val="20"/>
          <w:szCs w:val="20"/>
          <w:bdr w:val="none" w:sz="0" w:space="0" w:color="auto" w:frame="1"/>
        </w:rPr>
        <w:t> fino al 20 ottobre 2021</w:t>
      </w:r>
      <w:r w:rsidRPr="00C8055F">
        <w:rPr>
          <w:rFonts w:ascii="Arial" w:hAnsi="Arial" w:cs="Arial"/>
          <w:color w:val="201F1E"/>
          <w:sz w:val="20"/>
          <w:szCs w:val="20"/>
          <w:bdr w:val="none" w:sz="0" w:space="0" w:color="auto" w:frame="1"/>
        </w:rPr>
        <w:t xml:space="preserve"> in pieno centro storico, presso i locali della “Vecchia Barbieria” di via Mazzini. </w:t>
      </w:r>
    </w:p>
    <w:p w:rsidR="00C8055F" w:rsidRDefault="00C8055F" w:rsidP="00C8055F">
      <w:pPr>
        <w:shd w:val="clear" w:color="auto" w:fill="FFFFFF"/>
        <w:jc w:val="both"/>
        <w:rPr>
          <w:rFonts w:cs="Arial"/>
          <w:b/>
          <w:bCs/>
          <w:color w:val="201F1E"/>
          <w:sz w:val="20"/>
          <w:szCs w:val="20"/>
          <w:bdr w:val="none" w:sz="0" w:space="0" w:color="auto" w:frame="1"/>
        </w:rPr>
      </w:pPr>
    </w:p>
    <w:p w:rsidR="002D0753" w:rsidRPr="00C8055F" w:rsidRDefault="002D0753" w:rsidP="00C8055F">
      <w:pPr>
        <w:shd w:val="clear" w:color="auto" w:fill="FFFFFF"/>
        <w:jc w:val="both"/>
        <w:rPr>
          <w:rFonts w:cs="Arial"/>
          <w:color w:val="201F1E"/>
          <w:sz w:val="20"/>
          <w:szCs w:val="20"/>
          <w:bdr w:val="none" w:sz="0" w:space="0" w:color="auto" w:frame="1"/>
        </w:rPr>
      </w:pPr>
      <w:r w:rsidRPr="00C8055F">
        <w:rPr>
          <w:rFonts w:cs="Arial"/>
          <w:b/>
          <w:bCs/>
          <w:color w:val="201F1E"/>
          <w:sz w:val="20"/>
          <w:szCs w:val="20"/>
          <w:bdr w:val="none" w:sz="0" w:space="0" w:color="auto" w:frame="1"/>
        </w:rPr>
        <w:t>A</w:t>
      </w:r>
      <w:r w:rsidRPr="00C8055F">
        <w:rPr>
          <w:rFonts w:cs="Arial"/>
          <w:color w:val="201F1E"/>
          <w:sz w:val="20"/>
          <w:szCs w:val="20"/>
          <w:bdr w:val="none" w:sz="0" w:space="0" w:color="auto" w:frame="1"/>
        </w:rPr>
        <w:t> </w:t>
      </w:r>
      <w:r w:rsidRPr="00C8055F">
        <w:rPr>
          <w:rFonts w:cs="Arial"/>
          <w:b/>
          <w:bCs/>
          <w:color w:val="201F1E"/>
          <w:sz w:val="20"/>
          <w:szCs w:val="20"/>
          <w:bdr w:val="none" w:sz="0" w:space="0" w:color="auto" w:frame="1"/>
        </w:rPr>
        <w:t>partire dal 2 agosto e fino al giorno al 20 ottobre 2021</w:t>
      </w:r>
      <w:r w:rsidRPr="00C8055F">
        <w:rPr>
          <w:rFonts w:cs="Arial"/>
          <w:color w:val="201F1E"/>
          <w:sz w:val="20"/>
          <w:szCs w:val="20"/>
          <w:bdr w:val="none" w:sz="0" w:space="0" w:color="auto" w:frame="1"/>
        </w:rPr>
        <w:t xml:space="preserve">, inoltre, sarà attivo uno sportello dedicato, anche su appuntamento, presso la sede del Rettorato, in piazza dell’Università, Aula 5. Presso questa sede sarà anche possibile immatricolarsi direttamente, nonché usufruire del servizio di consulenza orientativa e di informazione sui servizi dell’Agenzia per il Diritto allo Studio Universitario dell’Umbria - </w:t>
      </w:r>
      <w:proofErr w:type="spellStart"/>
      <w:r w:rsidRPr="00C8055F">
        <w:rPr>
          <w:rFonts w:cs="Arial"/>
          <w:color w:val="201F1E"/>
          <w:sz w:val="20"/>
          <w:szCs w:val="20"/>
          <w:bdr w:val="none" w:sz="0" w:space="0" w:color="auto" w:frame="1"/>
        </w:rPr>
        <w:t>ADiSU</w:t>
      </w:r>
      <w:proofErr w:type="spellEnd"/>
      <w:r w:rsidRPr="00C8055F">
        <w:rPr>
          <w:rFonts w:cs="Arial"/>
          <w:color w:val="201F1E"/>
          <w:sz w:val="20"/>
          <w:szCs w:val="20"/>
          <w:bdr w:val="none" w:sz="0" w:space="0" w:color="auto" w:frame="1"/>
        </w:rPr>
        <w:t>. </w:t>
      </w:r>
      <w:bookmarkStart w:id="0" w:name="_GoBack"/>
      <w:bookmarkEnd w:id="0"/>
    </w:p>
    <w:p w:rsidR="00C8055F" w:rsidRDefault="00C8055F" w:rsidP="00C8055F">
      <w:pPr>
        <w:pStyle w:val="NormaleWeb"/>
        <w:shd w:val="clear" w:color="auto" w:fill="FFFFFF"/>
        <w:spacing w:before="0" w:beforeAutospacing="0" w:after="0" w:afterAutospacing="0" w:line="240" w:lineRule="auto"/>
        <w:jc w:val="both"/>
        <w:rPr>
          <w:rFonts w:ascii="Arial" w:hAnsi="Arial" w:cs="Arial"/>
          <w:color w:val="201F1E"/>
          <w:sz w:val="20"/>
          <w:szCs w:val="20"/>
        </w:rPr>
      </w:pPr>
    </w:p>
    <w:p w:rsidR="002D0753" w:rsidRPr="00C8055F" w:rsidRDefault="002D0753" w:rsidP="00C8055F">
      <w:pPr>
        <w:pStyle w:val="NormaleWeb"/>
        <w:shd w:val="clear" w:color="auto" w:fill="FFFFFF"/>
        <w:spacing w:before="0" w:beforeAutospacing="0" w:after="0" w:afterAutospacing="0" w:line="240" w:lineRule="auto"/>
        <w:jc w:val="both"/>
        <w:rPr>
          <w:rFonts w:ascii="Arial" w:hAnsi="Arial" w:cs="Arial"/>
          <w:color w:val="201F1E"/>
          <w:sz w:val="20"/>
          <w:szCs w:val="20"/>
        </w:rPr>
      </w:pPr>
      <w:r w:rsidRPr="00C8055F">
        <w:rPr>
          <w:rFonts w:ascii="Arial" w:hAnsi="Arial" w:cs="Arial"/>
          <w:color w:val="201F1E"/>
          <w:sz w:val="20"/>
          <w:szCs w:val="20"/>
        </w:rPr>
        <w:t xml:space="preserve">Il Servizio di assistenza alle matricole in presenza sarà attivo anche </w:t>
      </w:r>
      <w:r w:rsidRPr="00C8055F">
        <w:rPr>
          <w:rFonts w:ascii="Arial" w:hAnsi="Arial" w:cs="Arial"/>
          <w:b/>
          <w:color w:val="201F1E"/>
          <w:sz w:val="20"/>
          <w:szCs w:val="20"/>
        </w:rPr>
        <w:t>a Terni</w:t>
      </w:r>
      <w:r w:rsidRPr="00C8055F">
        <w:rPr>
          <w:rFonts w:ascii="Arial" w:hAnsi="Arial" w:cs="Arial"/>
          <w:color w:val="201F1E"/>
          <w:sz w:val="20"/>
          <w:szCs w:val="20"/>
        </w:rPr>
        <w:t xml:space="preserve">, presso l'Ufficio Gestione Carriere Studenti del Polo Scientifico Didattico di Ateneo in località </w:t>
      </w:r>
      <w:proofErr w:type="spellStart"/>
      <w:r w:rsidRPr="00C8055F">
        <w:rPr>
          <w:rFonts w:ascii="Arial" w:hAnsi="Arial" w:cs="Arial"/>
          <w:color w:val="201F1E"/>
          <w:sz w:val="20"/>
          <w:szCs w:val="20"/>
        </w:rPr>
        <w:t>Pentima</w:t>
      </w:r>
      <w:proofErr w:type="spellEnd"/>
      <w:r w:rsidRPr="00C8055F">
        <w:rPr>
          <w:rFonts w:ascii="Arial" w:hAnsi="Arial" w:cs="Arial"/>
          <w:color w:val="201F1E"/>
          <w:sz w:val="20"/>
          <w:szCs w:val="20"/>
        </w:rPr>
        <w:t>.</w:t>
      </w:r>
    </w:p>
    <w:p w:rsidR="00C8055F" w:rsidRDefault="00C8055F" w:rsidP="00C8055F">
      <w:pPr>
        <w:shd w:val="clear" w:color="auto" w:fill="FFFFFF"/>
        <w:jc w:val="both"/>
        <w:rPr>
          <w:rFonts w:cs="Arial"/>
          <w:color w:val="201F1E"/>
          <w:sz w:val="20"/>
          <w:szCs w:val="20"/>
        </w:rPr>
      </w:pPr>
    </w:p>
    <w:p w:rsidR="002D0753" w:rsidRPr="00C8055F" w:rsidRDefault="002D0753" w:rsidP="00C8055F">
      <w:pPr>
        <w:shd w:val="clear" w:color="auto" w:fill="FFFFFF"/>
        <w:jc w:val="both"/>
        <w:rPr>
          <w:rFonts w:cs="Arial"/>
          <w:color w:val="201F1E"/>
          <w:sz w:val="20"/>
          <w:szCs w:val="20"/>
        </w:rPr>
      </w:pPr>
      <w:r w:rsidRPr="00C8055F">
        <w:rPr>
          <w:rFonts w:cs="Arial"/>
          <w:color w:val="201F1E"/>
          <w:sz w:val="20"/>
          <w:szCs w:val="20"/>
        </w:rPr>
        <w:t>Tutte le informazioni e gli aggiornamenti sui giorni di apertura e sugli orari, oltre che le indicazioni volte a facilitare il raggiungimento dei tre punti informativi e di servizio sono pubblicati alla pagina</w:t>
      </w:r>
      <w:r w:rsidRPr="00C8055F">
        <w:rPr>
          <w:rFonts w:cs="Arial"/>
          <w:color w:val="000000"/>
          <w:sz w:val="20"/>
          <w:szCs w:val="20"/>
          <w:bdr w:val="none" w:sz="0" w:space="0" w:color="auto" w:frame="1"/>
        </w:rPr>
        <w:t>: </w:t>
      </w:r>
      <w:hyperlink r:id="rId9" w:history="1">
        <w:r w:rsidRPr="00C8055F">
          <w:rPr>
            <w:rStyle w:val="Collegamentoipertestuale"/>
            <w:rFonts w:cs="Arial"/>
            <w:sz w:val="20"/>
            <w:szCs w:val="20"/>
            <w:bdr w:val="none" w:sz="0" w:space="0" w:color="auto" w:frame="1"/>
          </w:rPr>
          <w:t>https://www.unipg.it/immatricolazioni</w:t>
        </w:r>
      </w:hyperlink>
      <w:r w:rsidRPr="00C8055F">
        <w:rPr>
          <w:rFonts w:cs="Arial"/>
          <w:color w:val="201F1E"/>
          <w:sz w:val="20"/>
          <w:szCs w:val="20"/>
        </w:rPr>
        <w:t xml:space="preserve">  </w:t>
      </w:r>
    </w:p>
    <w:p w:rsidR="00C8055F" w:rsidRDefault="00C8055F" w:rsidP="00C8055F">
      <w:pPr>
        <w:shd w:val="clear" w:color="auto" w:fill="FFFFFF"/>
        <w:jc w:val="both"/>
        <w:textAlignment w:val="baseline"/>
        <w:rPr>
          <w:rFonts w:cs="Arial"/>
          <w:color w:val="201F1E"/>
          <w:sz w:val="20"/>
          <w:szCs w:val="20"/>
          <w:bdr w:val="none" w:sz="0" w:space="0" w:color="auto" w:frame="1"/>
        </w:rPr>
      </w:pPr>
    </w:p>
    <w:p w:rsidR="002D0753" w:rsidRPr="00C8055F" w:rsidRDefault="002D0753" w:rsidP="00C8055F">
      <w:pPr>
        <w:shd w:val="clear" w:color="auto" w:fill="FFFFFF"/>
        <w:jc w:val="both"/>
        <w:textAlignment w:val="baseline"/>
        <w:rPr>
          <w:rFonts w:cs="Arial"/>
          <w:color w:val="201F1E"/>
          <w:sz w:val="20"/>
          <w:szCs w:val="20"/>
          <w:bdr w:val="none" w:sz="0" w:space="0" w:color="auto" w:frame="1"/>
        </w:rPr>
      </w:pPr>
      <w:r w:rsidRPr="00C8055F">
        <w:rPr>
          <w:rFonts w:cs="Arial"/>
          <w:color w:val="201F1E"/>
          <w:sz w:val="20"/>
          <w:szCs w:val="20"/>
          <w:bdr w:val="none" w:sz="0" w:space="0" w:color="auto" w:frame="1"/>
        </w:rPr>
        <w:t>Si ricorda, infine, che per i corsi di laurea magistrale di durata biennale sarà possibile, immatricolarsi fino al </w:t>
      </w:r>
      <w:r w:rsidRPr="00C8055F">
        <w:rPr>
          <w:rFonts w:cs="Arial"/>
          <w:b/>
          <w:bCs/>
          <w:color w:val="201F1E"/>
          <w:sz w:val="20"/>
          <w:szCs w:val="20"/>
          <w:bdr w:val="none" w:sz="0" w:space="0" w:color="auto" w:frame="1"/>
        </w:rPr>
        <w:t>28 febbraio 2022</w:t>
      </w:r>
      <w:r w:rsidRPr="00C8055F">
        <w:rPr>
          <w:rFonts w:cs="Arial"/>
          <w:color w:val="201F1E"/>
          <w:sz w:val="20"/>
          <w:szCs w:val="20"/>
          <w:bdr w:val="none" w:sz="0" w:space="0" w:color="auto" w:frame="1"/>
        </w:rPr>
        <w:t>. </w:t>
      </w:r>
    </w:p>
    <w:p w:rsidR="00C8055F" w:rsidRDefault="00C8055F" w:rsidP="00C8055F">
      <w:pPr>
        <w:pStyle w:val="NormaleWeb"/>
        <w:spacing w:before="0" w:beforeAutospacing="0" w:after="0" w:afterAutospacing="0" w:line="240" w:lineRule="auto"/>
        <w:jc w:val="both"/>
        <w:rPr>
          <w:rFonts w:ascii="Arial" w:hAnsi="Arial" w:cs="Arial"/>
          <w:color w:val="000000"/>
          <w:sz w:val="20"/>
          <w:szCs w:val="20"/>
        </w:rPr>
      </w:pPr>
    </w:p>
    <w:p w:rsidR="002D0753" w:rsidRPr="00C8055F" w:rsidRDefault="002D0753" w:rsidP="00C8055F">
      <w:pPr>
        <w:pStyle w:val="NormaleWeb"/>
        <w:spacing w:before="0" w:beforeAutospacing="0" w:after="0" w:afterAutospacing="0" w:line="240" w:lineRule="auto"/>
        <w:jc w:val="both"/>
        <w:rPr>
          <w:rFonts w:ascii="Arial" w:hAnsi="Arial" w:cs="Arial"/>
          <w:color w:val="000000"/>
          <w:sz w:val="20"/>
          <w:szCs w:val="20"/>
        </w:rPr>
      </w:pPr>
      <w:r w:rsidRPr="00C8055F">
        <w:rPr>
          <w:rFonts w:ascii="Arial" w:hAnsi="Arial" w:cs="Arial"/>
          <w:color w:val="000000"/>
          <w:sz w:val="20"/>
          <w:szCs w:val="20"/>
        </w:rPr>
        <w:t xml:space="preserve">Si invita a consultare il portale di Ateneo </w:t>
      </w:r>
      <w:hyperlink r:id="rId10" w:history="1">
        <w:r w:rsidRPr="00C8055F">
          <w:rPr>
            <w:rStyle w:val="Collegamentoipertestuale"/>
            <w:rFonts w:ascii="Arial" w:hAnsi="Arial" w:cs="Arial"/>
            <w:sz w:val="20"/>
            <w:szCs w:val="20"/>
          </w:rPr>
          <w:t>http://www.unipg.it/</w:t>
        </w:r>
      </w:hyperlink>
      <w:r w:rsidRPr="00C8055F">
        <w:rPr>
          <w:rFonts w:ascii="Arial" w:hAnsi="Arial" w:cs="Arial"/>
          <w:color w:val="000000"/>
          <w:sz w:val="20"/>
          <w:szCs w:val="20"/>
        </w:rPr>
        <w:t xml:space="preserve"> per ulteriori informazioni e aggiornamenti.</w:t>
      </w:r>
    </w:p>
    <w:p w:rsidR="002D0753" w:rsidRPr="00C8055F" w:rsidRDefault="002D0753" w:rsidP="00C8055F">
      <w:pPr>
        <w:pStyle w:val="style7"/>
        <w:spacing w:before="0" w:beforeAutospacing="0" w:after="0" w:afterAutospacing="0"/>
        <w:rPr>
          <w:rFonts w:ascii="Arial" w:hAnsi="Arial" w:cs="Arial"/>
          <w:b/>
          <w:sz w:val="21"/>
          <w:szCs w:val="21"/>
        </w:rPr>
      </w:pPr>
    </w:p>
    <w:p w:rsidR="00C8055F" w:rsidRDefault="00C8055F" w:rsidP="00C8055F">
      <w:pPr>
        <w:pStyle w:val="style7"/>
        <w:spacing w:before="0" w:beforeAutospacing="0" w:after="0" w:afterAutospacing="0"/>
        <w:rPr>
          <w:rFonts w:ascii="Arial" w:hAnsi="Arial" w:cs="Arial"/>
          <w:b/>
          <w:sz w:val="21"/>
          <w:szCs w:val="21"/>
        </w:rPr>
      </w:pPr>
    </w:p>
    <w:p w:rsidR="00C8055F" w:rsidRDefault="00C8055F" w:rsidP="00C8055F">
      <w:pPr>
        <w:pStyle w:val="style7"/>
        <w:spacing w:before="0" w:beforeAutospacing="0" w:after="0" w:afterAutospacing="0"/>
        <w:rPr>
          <w:rFonts w:ascii="Arial" w:hAnsi="Arial" w:cs="Arial"/>
          <w:b/>
          <w:sz w:val="21"/>
          <w:szCs w:val="21"/>
        </w:rPr>
      </w:pPr>
    </w:p>
    <w:p w:rsidR="00A97116" w:rsidRPr="00C8055F" w:rsidRDefault="002D0753" w:rsidP="00C8055F">
      <w:pPr>
        <w:pStyle w:val="style7"/>
        <w:spacing w:before="0" w:beforeAutospacing="0" w:after="0" w:afterAutospacing="0"/>
        <w:rPr>
          <w:rFonts w:eastAsia="Arial" w:cs="Arial"/>
          <w:b/>
          <w:color w:val="000000"/>
          <w:sz w:val="20"/>
          <w:szCs w:val="20"/>
        </w:rPr>
      </w:pPr>
      <w:r w:rsidRPr="00C8055F">
        <w:rPr>
          <w:rFonts w:ascii="Arial" w:hAnsi="Arial" w:cs="Arial"/>
          <w:b/>
          <w:sz w:val="20"/>
          <w:szCs w:val="20"/>
        </w:rPr>
        <w:t xml:space="preserve">Perugia, </w:t>
      </w:r>
      <w:bookmarkStart w:id="1" w:name="_heading=h.gjdgxs" w:colFirst="0" w:colLast="0"/>
      <w:bookmarkEnd w:id="1"/>
      <w:r w:rsidR="00C8055F">
        <w:rPr>
          <w:rFonts w:ascii="Arial" w:hAnsi="Arial" w:cs="Arial"/>
          <w:b/>
          <w:sz w:val="20"/>
          <w:szCs w:val="20"/>
        </w:rPr>
        <w:t>30 luglio 2021</w:t>
      </w:r>
    </w:p>
    <w:p w:rsidR="00A97116" w:rsidRDefault="00C3322F">
      <w:pPr>
        <w:pBdr>
          <w:top w:val="nil"/>
          <w:left w:val="nil"/>
          <w:bottom w:val="nil"/>
          <w:right w:val="nil"/>
          <w:between w:val="nil"/>
        </w:pBdr>
        <w:shd w:val="clear" w:color="auto" w:fill="FFFFFF"/>
        <w:jc w:val="both"/>
        <w:rPr>
          <w:rFonts w:eastAsia="Arial" w:cs="Arial"/>
          <w:color w:val="201F1E"/>
        </w:rPr>
      </w:pPr>
      <w:r>
        <w:rPr>
          <w:rFonts w:eastAsia="Arial" w:cs="Arial"/>
          <w:b/>
          <w:color w:val="000000"/>
          <w:sz w:val="20"/>
          <w:szCs w:val="20"/>
        </w:rPr>
        <w:br/>
      </w:r>
    </w:p>
    <w:p w:rsidR="00A97116" w:rsidRDefault="00A97116">
      <w:pPr>
        <w:shd w:val="clear" w:color="auto" w:fill="FFFFFF"/>
        <w:rPr>
          <w:color w:val="000000"/>
          <w:sz w:val="20"/>
          <w:szCs w:val="20"/>
        </w:rPr>
      </w:pPr>
    </w:p>
    <w:p w:rsidR="00A97116" w:rsidRDefault="00C3322F">
      <w:pPr>
        <w:pBdr>
          <w:top w:val="nil"/>
          <w:left w:val="nil"/>
          <w:bottom w:val="nil"/>
          <w:right w:val="nil"/>
          <w:between w:val="nil"/>
        </w:pBdr>
        <w:shd w:val="clear" w:color="auto" w:fill="FFFFFF"/>
        <w:jc w:val="both"/>
        <w:rPr>
          <w:rFonts w:eastAsia="Arial" w:cs="Arial"/>
          <w:color w:val="201F1E"/>
          <w:sz w:val="20"/>
          <w:szCs w:val="20"/>
        </w:rPr>
      </w:pPr>
      <w:r>
        <w:rPr>
          <w:rFonts w:eastAsia="Arial" w:cs="Arial"/>
          <w:color w:val="201F1E"/>
          <w:sz w:val="20"/>
          <w:szCs w:val="20"/>
          <w:highlight w:val="white"/>
        </w:rPr>
        <w:t> </w:t>
      </w:r>
    </w:p>
    <w:p w:rsidR="00A97116" w:rsidRDefault="00A97116">
      <w:pPr>
        <w:jc w:val="center"/>
        <w:rPr>
          <w:sz w:val="20"/>
          <w:szCs w:val="20"/>
        </w:rPr>
      </w:pPr>
    </w:p>
    <w:sectPr w:rsidR="00A97116" w:rsidSect="00A97116">
      <w:headerReference w:type="even" r:id="rId11"/>
      <w:headerReference w:type="default" r:id="rId12"/>
      <w:footerReference w:type="even" r:id="rId13"/>
      <w:footerReference w:type="default" r:id="rId14"/>
      <w:headerReference w:type="first" r:id="rId15"/>
      <w:footerReference w:type="first" r:id="rId16"/>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16" w:rsidRDefault="00A97116" w:rsidP="00A97116">
      <w:r>
        <w:separator/>
      </w:r>
    </w:p>
  </w:endnote>
  <w:endnote w:type="continuationSeparator" w:id="0">
    <w:p w:rsidR="00A97116" w:rsidRDefault="00A97116"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Work"/>
    <w:charset w:val="00"/>
    <w:family w:val="auto"/>
    <w:pitch w:val="variable"/>
    <w:sig w:usb0="00000003" w:usb1="5000E07B" w:usb2="00000000" w:usb3="00000000" w:csb0="00000193"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381125" cy="642620"/>
            <wp:effectExtent b="0" l="0" r="0" t="0"/>
            <wp:wrapNone/>
            <wp:docPr id="2" name=""/>
            <a:graphic>
              <a:graphicData uri="http://schemas.microsoft.com/office/word/2010/wordprocessingShape">
                <wps:wsp>
                  <wps:cNvSpPr/>
                  <wps:cNvPr id="3" name="Shape 3"/>
                  <wps:spPr>
                    <a:xfrm>
                      <a:off x="4660200" y="3463453"/>
                      <a:ext cx="1371600" cy="633095"/>
                    </a:xfrm>
                    <a:custGeom>
                      <a:rect b="b" l="l" r="r" t="t"/>
                      <a:pathLst>
                        <a:path extrusionOk="0" h="633095" w="1371600">
                          <a:moveTo>
                            <a:pt x="0" y="0"/>
                          </a:moveTo>
                          <a:lnTo>
                            <a:pt x="0" y="633095"/>
                          </a:lnTo>
                          <a:lnTo>
                            <a:pt x="1371600" y="633095"/>
                          </a:lnTo>
                          <a:lnTo>
                            <a:pt x="1371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via Zefferino Faina,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r w:rsidDel="00000000" w:rsidR="00000000" w:rsidRPr="00000000">
                          <w:rPr>
                            <w:rFonts w:ascii="Work Sans" w:cs="Work Sans" w:eastAsia="Work Sans" w:hAnsi="Work Sans"/>
                            <w:b w:val="0"/>
                            <w:i w:val="0"/>
                            <w:smallCaps w:val="0"/>
                            <w:strike w:val="0"/>
                            <w:color w:val="000000"/>
                            <w:sz w:val="18"/>
                            <w:vertAlign w:val="baseline"/>
                          </w:rPr>
                          <w:t xml:space="preserve">06123 Perugia</w:t>
                        </w:r>
                      </w:p>
                    </w:txbxContent>
                  </wps:txbx>
                  <wps:bodyPr anchorCtr="0" anchor="t" bIns="0" lIns="114300" spcFirstLastPara="1" rIns="114300" wrap="square" tIns="0">
                    <a:noAutofit/>
                  </wps:bodyPr>
                </wps:wsp>
              </a:graphicData>
            </a:graphic>
          </wp:anchor>
        </w:drawing>
      </mc:Choice>
      <ve:Fallback>
        <w:r>
          <w:rPr>
            <w:noProof/>
            <w:lang w:eastAsia="zh-TW"/>
          </w:rPr>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381125" cy="64262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wp:posOffset>
            </wp:positionV>
            <wp:extent cx="990600" cy="642620"/>
            <wp:effectExtent b="0" l="0" r="0" t="0"/>
            <wp:wrapNone/>
            <wp:docPr id="3" name=""/>
            <a:graphic>
              <a:graphicData uri="http://schemas.microsoft.com/office/word/2010/wordprocessingShape">
                <wps:wsp>
                  <wps:cNvSpPr/>
                  <wps:cNvPr id="4" name="Shape 4"/>
                  <wps:spPr>
                    <a:xfrm>
                      <a:off x="4855463" y="3463453"/>
                      <a:ext cx="981075" cy="633095"/>
                    </a:xfrm>
                    <a:custGeom>
                      <a:rect b="b" l="l" r="r" t="t"/>
                      <a:pathLst>
                        <a:path extrusionOk="0" h="633095" w="981075">
                          <a:moveTo>
                            <a:pt x="0" y="0"/>
                          </a:moveTo>
                          <a:lnTo>
                            <a:pt x="0" y="633095"/>
                          </a:lnTo>
                          <a:lnTo>
                            <a:pt x="981075" y="633095"/>
                          </a:lnTo>
                          <a:lnTo>
                            <a:pt x="98107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Staff Comunicazione e Relazioni Esterne Ufficio Stampa</w:t>
                        </w:r>
                      </w:p>
                    </w:txbxContent>
                  </wps:txbx>
                  <wps:bodyPr anchorCtr="0" anchor="t" bIns="0" lIns="114300" spcFirstLastPara="1" rIns="114300" wrap="square" tIns="0">
                    <a:noAutofit/>
                  </wps:bodyPr>
                </wps:wsp>
              </a:graphicData>
            </a:graphic>
          </wp:anchor>
        </w:drawing>
      </mc:Choice>
      <ve:Fallback>
        <w:r>
          <w:rPr>
            <w:noProof/>
            <w:lang w:eastAsia="zh-TW"/>
          </w:rPr>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90600" cy="64262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wp:posOffset>
            </wp:positionV>
            <wp:extent cx="1560830" cy="642620"/>
            <wp:effectExtent b="0" l="0" r="0" t="0"/>
            <wp:wrapNone/>
            <wp:docPr id="1" name=""/>
            <a:graphic>
              <a:graphicData uri="http://schemas.microsoft.com/office/word/2010/wordprocessingShape">
                <wps:wsp>
                  <wps:cNvSpPr/>
                  <wps:cNvPr id="2" name="Shape 2"/>
                  <wps:spPr>
                    <a:xfrm>
                      <a:off x="4570348" y="3463453"/>
                      <a:ext cx="1551305" cy="633095"/>
                    </a:xfrm>
                    <a:custGeom>
                      <a:rect b="b" l="l" r="r" t="t"/>
                      <a:pathLst>
                        <a:path extrusionOk="0" h="633095" w="1551305">
                          <a:moveTo>
                            <a:pt x="0" y="0"/>
                          </a:moveTo>
                          <a:lnTo>
                            <a:pt x="0" y="633095"/>
                          </a:lnTo>
                          <a:lnTo>
                            <a:pt x="1551305" y="633095"/>
                          </a:lnTo>
                          <a:lnTo>
                            <a:pt x="155130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075 585 2255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r w:rsidDel="00000000" w:rsidR="00000000" w:rsidRPr="00000000">
                          <w:rPr>
                            <w:rFonts w:ascii="Work Sans" w:cs="Work Sans" w:eastAsia="Work Sans" w:hAnsi="Work Sans"/>
                            <w:b w:val="0"/>
                            <w:i w:val="0"/>
                            <w:smallCaps w:val="0"/>
                            <w:strike w:val="0"/>
                            <w:color w:val="000000"/>
                            <w:sz w:val="18"/>
                            <w:vertAlign w:val="baseline"/>
                          </w:rPr>
                          <w:t xml:space="preserve">ufficio.stampa@unipg.it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p>
                    </w:txbxContent>
                  </wps:txbx>
                  <wps:bodyPr anchorCtr="0" anchor="t" bIns="0" lIns="114300" spcFirstLastPara="1" rIns="114300" wrap="square" tIns="0">
                    <a:noAutofit/>
                  </wps:bodyPr>
                </wps:wsp>
              </a:graphicData>
            </a:graphic>
          </wp:anchor>
        </w:drawing>
      </mc:Choice>
      <ve:Fallback>
        <w:r>
          <w:rPr>
            <w:noProof/>
            <w:lang w:eastAsia="zh-TW"/>
          </w:rPr>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560830" cy="642620"/>
                      </a:xfrm>
                      <a:prstGeom prst="rect">
                        <a:avLst/>
                      </a:prstGeom>
                      <a:ln/>
                    </pic:spPr>
                  </pic:pic>
                </a:graphicData>
              </a:graphic>
            </wp:anchor>
          </w:drawing>
        </w:r>
      </ve:Fallback>
    </ve:AlternateConten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16" w:rsidRDefault="00A97116" w:rsidP="00A97116">
      <w:r>
        <w:separator/>
      </w:r>
    </w:p>
  </w:footnote>
  <w:footnote w:type="continuationSeparator" w:id="0">
    <w:p w:rsidR="00A97116" w:rsidRDefault="00A97116"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8F1A9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8F1A9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8F1A90">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A97116"/>
    <w:rsid w:val="002441DD"/>
    <w:rsid w:val="0027576C"/>
    <w:rsid w:val="002D0753"/>
    <w:rsid w:val="004A0CFE"/>
    <w:rsid w:val="00555F10"/>
    <w:rsid w:val="008478EC"/>
    <w:rsid w:val="00864C20"/>
    <w:rsid w:val="008F1A90"/>
    <w:rsid w:val="009213D0"/>
    <w:rsid w:val="00A04B8B"/>
    <w:rsid w:val="00A92759"/>
    <w:rsid w:val="00A97116"/>
    <w:rsid w:val="00C3322F"/>
    <w:rsid w:val="00C8055F"/>
    <w:rsid w:val="00CE5BCD"/>
    <w:rsid w:val="00E3478D"/>
    <w:rsid w:val="00E57A8C"/>
    <w:rsid w:val="00E6071E"/>
    <w:rsid w:val="00E6453D"/>
    <w:rsid w:val="00FA5D01"/>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
    <w:next w:val="normal"/>
    <w:rsid w:val="00A97116"/>
    <w:pPr>
      <w:keepNext/>
      <w:keepLines/>
      <w:spacing w:before="360" w:after="80"/>
      <w:outlineLvl w:val="1"/>
    </w:pPr>
    <w:rPr>
      <w:b/>
      <w:sz w:val="36"/>
      <w:szCs w:val="36"/>
    </w:rPr>
  </w:style>
  <w:style w:type="paragraph" w:styleId="Titolo3">
    <w:name w:val="heading 3"/>
    <w:basedOn w:val="normal"/>
    <w:next w:val="normal"/>
    <w:rsid w:val="00A97116"/>
    <w:pPr>
      <w:keepNext/>
      <w:keepLines/>
      <w:spacing w:before="280" w:after="80"/>
      <w:outlineLvl w:val="2"/>
    </w:pPr>
    <w:rPr>
      <w:b/>
      <w:sz w:val="28"/>
      <w:szCs w:val="28"/>
    </w:rPr>
  </w:style>
  <w:style w:type="paragraph" w:styleId="Titolo4">
    <w:name w:val="heading 4"/>
    <w:basedOn w:val="normal"/>
    <w:next w:val="normal"/>
    <w:rsid w:val="00A97116"/>
    <w:pPr>
      <w:keepNext/>
      <w:keepLines/>
      <w:spacing w:before="240" w:after="40"/>
      <w:outlineLvl w:val="3"/>
    </w:pPr>
    <w:rPr>
      <w:b/>
    </w:rPr>
  </w:style>
  <w:style w:type="paragraph" w:styleId="Titolo5">
    <w:name w:val="heading 5"/>
    <w:basedOn w:val="normal"/>
    <w:next w:val="normal"/>
    <w:rsid w:val="00A97116"/>
    <w:pPr>
      <w:keepNext/>
      <w:keepLines/>
      <w:spacing w:before="220" w:after="40"/>
      <w:outlineLvl w:val="4"/>
    </w:pPr>
    <w:rPr>
      <w:b/>
      <w:sz w:val="22"/>
      <w:szCs w:val="22"/>
    </w:rPr>
  </w:style>
  <w:style w:type="paragraph" w:styleId="Titolo6">
    <w:name w:val="heading 6"/>
    <w:basedOn w:val="normal"/>
    <w:next w:val="normal"/>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A97116"/>
  </w:style>
  <w:style w:type="table" w:customStyle="1" w:styleId="TableNormal">
    <w:name w:val="Table Normal"/>
    <w:rsid w:val="00A97116"/>
    <w:tblPr>
      <w:tblCellMar>
        <w:top w:w="0" w:type="dxa"/>
        <w:left w:w="0" w:type="dxa"/>
        <w:bottom w:w="0" w:type="dxa"/>
        <w:right w:w="0" w:type="dxa"/>
      </w:tblCellMar>
    </w:tblPr>
  </w:style>
  <w:style w:type="paragraph" w:styleId="Titolo">
    <w:name w:val="Title"/>
    <w:basedOn w:val="normal"/>
    <w:next w:val="normal"/>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
    <w:next w:val="normal"/>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paragraph" w:customStyle="1" w:styleId="style7">
    <w:name w:val="style7"/>
    <w:basedOn w:val="Normale"/>
    <w:rsid w:val="002D0753"/>
    <w:pPr>
      <w:spacing w:before="100" w:beforeAutospacing="1" w:after="100" w:afterAutospacing="1"/>
      <w:jc w:val="both"/>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unipg.it/immatricolazioni"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nipg.it/immatricolazioni"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unipg.it/" TargetMode="External"/><Relationship Id="rId4" Type="http://schemas.openxmlformats.org/officeDocument/2006/relationships/webSettings" Target="webSettings.xml"/><Relationship Id="rId9" Type="http://schemas.openxmlformats.org/officeDocument/2006/relationships/hyperlink" Target="https://www.unipg.it/immatricolazioni"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865</Words>
  <Characters>4933</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5</cp:revision>
  <dcterms:created xsi:type="dcterms:W3CDTF">2021-07-30T08:53:00Z</dcterms:created>
  <dcterms:modified xsi:type="dcterms:W3CDTF">2021-07-30T10:43:00Z</dcterms:modified>
</cp:coreProperties>
</file>