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UNIVERSITÀ DEGLI STUDI DI PERUGIA  </w:t>
      </w:r>
      <w:r>
        <w:rPr>
          <w:rStyle w:val="xnormaltextrun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DA1452" w:rsidRDefault="00DA1452" w:rsidP="00DA1452">
      <w:pPr>
        <w:pStyle w:val="NormaleWeb"/>
        <w:shd w:val="clear" w:color="auto" w:fill="FFFFFF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 w:line="180" w:lineRule="atLeast"/>
        <w:ind w:left="638"/>
        <w:jc w:val="center"/>
        <w:rPr>
          <w:rFonts w:ascii="Work Sans" w:hAnsi="Work Sans" w:cs="Times New Roman"/>
          <w:color w:val="000000"/>
          <w:sz w:val="22"/>
          <w:szCs w:val="22"/>
        </w:rPr>
      </w:pPr>
      <w:r w:rsidRPr="00DA1452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Work Sans" w:hAnsi="Work Sans"/>
          <w:color w:val="161717"/>
          <w:sz w:val="22"/>
          <w:szCs w:val="22"/>
        </w:rPr>
      </w:pP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Due corsi di perfezionamento della </w:t>
      </w:r>
      <w:r w:rsidRPr="00DA1452">
        <w:rPr>
          <w:rFonts w:ascii="Work Sans" w:hAnsi="Work Sans"/>
          <w:b/>
          <w:bCs/>
          <w:color w:val="161717"/>
          <w:sz w:val="22"/>
          <w:szCs w:val="22"/>
          <w:bdr w:val="none" w:sz="0" w:space="0" w:color="auto" w:frame="1"/>
        </w:rPr>
        <w:t>Scuola di innovazione territoriale Umbria Marche (SITUM), le domande per partecipare entro il 30 ottobre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Sono aperte sino al </w:t>
      </w: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30 ottobre 2021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 le iscrizioni ai due innovativi corsi di perfezionamento promossi dal</w:t>
      </w: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la </w:t>
      </w:r>
      <w:r w:rsidRPr="00DA1452">
        <w:rPr>
          <w:rFonts w:ascii="Work Sans" w:hAnsi="Work Sans"/>
          <w:b/>
          <w:bCs/>
          <w:color w:val="161717"/>
          <w:sz w:val="22"/>
          <w:szCs w:val="22"/>
          <w:bdr w:val="none" w:sz="0" w:space="0" w:color="auto" w:frame="1"/>
        </w:rPr>
        <w:t>Scuola di innovazione territoriale Umbria Marche (SITUM).</w:t>
      </w: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 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br/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Si tratta del corso </w:t>
      </w:r>
      <w:proofErr w:type="spellStart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Sustainable</w:t>
      </w:r>
      <w:proofErr w:type="spellEnd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 Development: Strategie e Strumenti per lo sviluppo dei territori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, </w:t>
      </w: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riservato a una selezione di 50 studenti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 e del corso </w:t>
      </w: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Human </w:t>
      </w:r>
      <w:proofErr w:type="spellStart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Centric</w:t>
      </w:r>
      <w:proofErr w:type="spellEnd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 Manufacturing: metodi e strumenti per la meccanica 4.0, con approfondimenti di umanesimo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, r</w:t>
      </w: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iservato a 30 studenti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.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161717"/>
          <w:sz w:val="22"/>
          <w:szCs w:val="22"/>
        </w:rPr>
      </w:pP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L’ammissione ai due corsi è consentita ai candidati in possesso di Laurea Triennale, Laurea Magistrale, Laurea Specialistica, Laurea a ciclo unico. 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161717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161717"/>
          <w:sz w:val="22"/>
          <w:szCs w:val="22"/>
        </w:rPr>
      </w:pP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I corsi prenderanno il via a dicembre 2021 e proseguiranno sino ad aprile 2022. L’attività didattica si svolgerà il venerdì pomeriggio e il sabato mattina, p</w:t>
      </w:r>
      <w:r w:rsidRPr="00DA145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er garantire la massima accessibilità a studentesse e studenti impegnati anche in altre attività formative.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I discenti si troveranno immersi in attività formative costruite sulle reali opportunità di lavoro. La rete di imprese che costituiscono i laboratori di SITUM, offrirà loro, infatti, una visione aggiornata delle prospettive lavorative presenti e future, delle competenze necessarie e dei percorsi di sviluppo possibili.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161717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/>
          <w:color w:val="000000"/>
          <w:sz w:val="22"/>
          <w:szCs w:val="22"/>
        </w:rPr>
      </w:pPr>
      <w:r w:rsidRPr="00DA145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Per ciascun corso sono previste 20 borse di studio interamente </w:t>
      </w:r>
      <w:proofErr w:type="spellStart"/>
      <w:r w:rsidRPr="00DA145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finanziate</w:t>
      </w:r>
      <w:proofErr w:type="spellEnd"/>
      <w:r w:rsidRPr="00DA145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da </w:t>
      </w:r>
      <w:proofErr w:type="spellStart"/>
      <w:r w:rsidRPr="00DA145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BPer</w:t>
      </w:r>
      <w:proofErr w:type="spellEnd"/>
      <w:r w:rsidRPr="00DA1452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Banca, destinate ai candidati più meritevoli.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161717"/>
          <w:sz w:val="22"/>
          <w:szCs w:val="22"/>
        </w:rPr>
      </w:pPr>
      <w:r w:rsidRPr="00DA1452">
        <w:rPr>
          <w:rFonts w:ascii="Work Sans" w:hAnsi="Work Sans"/>
          <w:b/>
          <w:bCs/>
          <w:color w:val="161717"/>
          <w:sz w:val="22"/>
          <w:szCs w:val="22"/>
          <w:bdr w:val="none" w:sz="0" w:space="0" w:color="auto" w:frame="1"/>
        </w:rPr>
        <w:t>Tutte le informazioni e i bandi di concorso sono accessibili all’indirizzo:</w:t>
      </w: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 </w:t>
      </w:r>
      <w:hyperlink r:id="rId8" w:tgtFrame="_blank" w:history="1">
        <w:r w:rsidRPr="00DA1452">
          <w:rPr>
            <w:rStyle w:val="Collegamentoipertestuale"/>
            <w:rFonts w:ascii="Work Sans" w:hAnsi="Work Sans"/>
            <w:b/>
            <w:bCs/>
            <w:sz w:val="22"/>
            <w:szCs w:val="22"/>
            <w:bdr w:val="none" w:sz="0" w:space="0" w:color="auto" w:frame="1"/>
          </w:rPr>
          <w:t>https://situm.org/corsi-di-perfezionamento/</w:t>
        </w:r>
      </w:hyperlink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 xml:space="preserve">SITUM raccoglie in un unico laboratorio di alta formazione le imprese, le Camere di Commercio di Umbria e Marche, l’Università degli Studi di Perugia e l’Università Politecnica delle Marche i cui Magnifici Rettori, il Prof. Maurizio Oliviero e il Prof. Gian Luca Gregori, hanno fortemente voluto questo progetto, il Gruppo BPER Banca, che 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lastRenderedPageBreak/>
        <w:t>coprirà i costi delle 40 borse di studio. Il tutto con un obiettivo comune: creare lavoro e imprenditorialità e favorire lo sviluppo del territorio Umbro-Marchigiano.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Entrambi i corsi di perfezionamento saranno in stretta collaborazione con le più importanti realtà imprenditoriali del territorio Umbro-Marchigiano e puntano su interdisciplinarità, imprenditorialità, apertura, innovazione, sostenibilità, qualità della vita, salute. 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161717"/>
          <w:sz w:val="22"/>
          <w:szCs w:val="22"/>
        </w:rPr>
      </w:pP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Il corso</w:t>
      </w: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 </w:t>
      </w:r>
      <w:proofErr w:type="spellStart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Sustainable</w:t>
      </w:r>
      <w:proofErr w:type="spellEnd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 Development: Strategie e Strumenti per lo sviluppo dei territori 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verterà sui temi dell</w:t>
      </w: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’</w:t>
      </w: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 xml:space="preserve">Evoluzione dei territori e sfide globali, Analisi economica, Analisi dei territori, Percorsi strategici di sviluppo, Progettazione e realizzazione degli interventi, Fabbisogno finanziario, opportunità ed </w:t>
      </w:r>
      <w:proofErr w:type="spellStart"/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Europrogettazione</w:t>
      </w:r>
      <w:proofErr w:type="spellEnd"/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161717"/>
          <w:sz w:val="22"/>
          <w:szCs w:val="22"/>
        </w:rPr>
      </w:pP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Le discipline che caratterizzano il corso</w:t>
      </w: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 Human </w:t>
      </w:r>
      <w:proofErr w:type="spellStart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Centric</w:t>
      </w:r>
      <w:proofErr w:type="spellEnd"/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 Manufacturing: metodi e strumenti per la meccanica 4.0, con approfondimenti di umanesimo </w:t>
      </w:r>
      <w:r w:rsidRPr="00DA1452">
        <w:rPr>
          <w:rFonts w:ascii="Work Sans" w:hAnsi="Work Sans"/>
          <w:color w:val="262524"/>
          <w:sz w:val="22"/>
          <w:szCs w:val="22"/>
          <w:bdr w:val="none" w:sz="0" w:space="0" w:color="auto" w:frame="1"/>
        </w:rPr>
        <w:t>sono, invece: </w:t>
      </w:r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Metodi e strumenti innovativi per la Progettazione user-</w:t>
      </w:r>
      <w:proofErr w:type="spellStart"/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centered</w:t>
      </w:r>
      <w:proofErr w:type="spellEnd"/>
      <w:r w:rsidRPr="00DA1452">
        <w:rPr>
          <w:rFonts w:ascii="Work Sans" w:hAnsi="Work Sans"/>
          <w:color w:val="161717"/>
          <w:sz w:val="22"/>
          <w:szCs w:val="22"/>
          <w:bdr w:val="none" w:sz="0" w:space="0" w:color="auto" w:frame="1"/>
        </w:rPr>
        <w:t>, Strumenti avanzati di simulazione di prodotti e processi, Robotica collaborativa, Automazione di processo, Sistemi di visione per le misure, Azionamenti elettrici, Tecnologie di produzione innovative: Additive Manufacturing, Uomo, tecnologia e sviluppo del territorio.</w:t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color w:val="262524"/>
          <w:sz w:val="22"/>
          <w:szCs w:val="22"/>
        </w:rPr>
        <w:br/>
      </w: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000000"/>
          <w:sz w:val="22"/>
          <w:szCs w:val="22"/>
        </w:rPr>
      </w:pPr>
    </w:p>
    <w:p w:rsidR="00DA1452" w:rsidRPr="00DA1452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Perugia - Ancona, </w:t>
      </w:r>
      <w:r w:rsidR="000B043B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12</w:t>
      </w:r>
      <w:r w:rsidRPr="00DA1452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 ottobre 2021</w:t>
      </w:r>
    </w:p>
    <w:bookmarkEnd w:id="0"/>
    <w:p w:rsidR="001C24A0" w:rsidRPr="00DA1452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</w:p>
    <w:sectPr w:rsidR="001C24A0" w:rsidRPr="00DA1452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545" w:rsidRDefault="002E7545" w:rsidP="00A97116">
      <w:r>
        <w:separator/>
      </w:r>
    </w:p>
  </w:endnote>
  <w:endnote w:type="continuationSeparator" w:id="0">
    <w:p w:rsidR="002E7545" w:rsidRDefault="002E754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4A1E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545" w:rsidRDefault="002E7545" w:rsidP="00A97116">
      <w:r>
        <w:separator/>
      </w:r>
    </w:p>
  </w:footnote>
  <w:footnote w:type="continuationSeparator" w:id="0">
    <w:p w:rsidR="002E7545" w:rsidRDefault="002E754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C17D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C17D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C17D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A005B"/>
    <w:rsid w:val="000A03D9"/>
    <w:rsid w:val="000B043B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A2E47"/>
    <w:rsid w:val="001C24A0"/>
    <w:rsid w:val="001D4811"/>
    <w:rsid w:val="00206672"/>
    <w:rsid w:val="00232CAD"/>
    <w:rsid w:val="00262D04"/>
    <w:rsid w:val="0026695B"/>
    <w:rsid w:val="0027576C"/>
    <w:rsid w:val="0029679F"/>
    <w:rsid w:val="002A34DB"/>
    <w:rsid w:val="002D2F55"/>
    <w:rsid w:val="002E7545"/>
    <w:rsid w:val="00346C1F"/>
    <w:rsid w:val="00381E62"/>
    <w:rsid w:val="003A2B60"/>
    <w:rsid w:val="003D1321"/>
    <w:rsid w:val="003D517F"/>
    <w:rsid w:val="003F3860"/>
    <w:rsid w:val="0042068C"/>
    <w:rsid w:val="004235BD"/>
    <w:rsid w:val="004237F0"/>
    <w:rsid w:val="00465384"/>
    <w:rsid w:val="004A1E19"/>
    <w:rsid w:val="004D6941"/>
    <w:rsid w:val="005226C4"/>
    <w:rsid w:val="0054363F"/>
    <w:rsid w:val="00555F10"/>
    <w:rsid w:val="005C1D96"/>
    <w:rsid w:val="005C469E"/>
    <w:rsid w:val="005E02F1"/>
    <w:rsid w:val="005E0412"/>
    <w:rsid w:val="006015F4"/>
    <w:rsid w:val="00605BB5"/>
    <w:rsid w:val="00633B80"/>
    <w:rsid w:val="0063667F"/>
    <w:rsid w:val="00637416"/>
    <w:rsid w:val="00670ADA"/>
    <w:rsid w:val="006A25DF"/>
    <w:rsid w:val="006B184F"/>
    <w:rsid w:val="006F5E39"/>
    <w:rsid w:val="007128CE"/>
    <w:rsid w:val="00743734"/>
    <w:rsid w:val="00752EF6"/>
    <w:rsid w:val="007959A3"/>
    <w:rsid w:val="007959EE"/>
    <w:rsid w:val="007D2872"/>
    <w:rsid w:val="007D507B"/>
    <w:rsid w:val="008478EC"/>
    <w:rsid w:val="008D5FDA"/>
    <w:rsid w:val="008F46A2"/>
    <w:rsid w:val="009213D0"/>
    <w:rsid w:val="009417C4"/>
    <w:rsid w:val="00950C59"/>
    <w:rsid w:val="009625D4"/>
    <w:rsid w:val="009679FA"/>
    <w:rsid w:val="00967BEE"/>
    <w:rsid w:val="00977A1D"/>
    <w:rsid w:val="009835E5"/>
    <w:rsid w:val="00991958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C163D4"/>
    <w:rsid w:val="00C3322F"/>
    <w:rsid w:val="00C45593"/>
    <w:rsid w:val="00CA65A5"/>
    <w:rsid w:val="00CC17D8"/>
    <w:rsid w:val="00CD2D1F"/>
    <w:rsid w:val="00CE5BCD"/>
    <w:rsid w:val="00D463B9"/>
    <w:rsid w:val="00D52651"/>
    <w:rsid w:val="00DA1452"/>
    <w:rsid w:val="00DD1156"/>
    <w:rsid w:val="00DD355E"/>
    <w:rsid w:val="00E26B5A"/>
    <w:rsid w:val="00E3478D"/>
    <w:rsid w:val="00E57A8C"/>
    <w:rsid w:val="00E6071E"/>
    <w:rsid w:val="00E64442"/>
    <w:rsid w:val="00E91778"/>
    <w:rsid w:val="00EC0468"/>
    <w:rsid w:val="00ED4D1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FFA874"/>
  <w15:docId w15:val="{4E79407A-7B9B-44F7-8327-BE1A14C1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styleId="Menzionenonrisolta">
    <w:name w:val="Unresolved Mention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um.org/corsi-di-perfezionament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73CC6B-FD78-4D6D-9B98-7DB13D8B7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2021-09-01T05:59:00Z</cp:lastPrinted>
  <dcterms:created xsi:type="dcterms:W3CDTF">2021-10-12T09:34:00Z</dcterms:created>
  <dcterms:modified xsi:type="dcterms:W3CDTF">2021-10-12T09:34:00Z</dcterms:modified>
</cp:coreProperties>
</file>