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 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 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 </w:t>
      </w:r>
      <w:r>
        <w:rPr>
          <w:rFonts w:ascii="Arial" w:hAnsi="Arial" w:cs="Arial"/>
          <w:color w:val="000000"/>
          <w:bdr w:val="none" w:sz="0" w:space="0" w:color="auto" w:frame="1"/>
        </w:rPr>
        <w:t> 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color w:val="000000"/>
          <w:bdr w:val="none" w:sz="0" w:space="0" w:color="auto" w:frame="1"/>
        </w:rPr>
        <w:t> 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ind w:left="840" w:right="33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 </w:t>
      </w:r>
    </w:p>
    <w:p w:rsidR="009F1DD9" w:rsidRPr="00176092" w:rsidRDefault="009F1DD9" w:rsidP="009F1DD9">
      <w:pPr>
        <w:jc w:val="center"/>
        <w:rPr>
          <w:rFonts w:cs="Arial"/>
          <w:b/>
          <w:bCs/>
          <w:sz w:val="20"/>
          <w:szCs w:val="20"/>
        </w:rPr>
      </w:pPr>
    </w:p>
    <w:p w:rsidR="00FC0C96" w:rsidRPr="00C538F1" w:rsidRDefault="00FC0C96" w:rsidP="00FC0C96">
      <w:pPr>
        <w:jc w:val="center"/>
        <w:rPr>
          <w:rFonts w:cs="Arial"/>
          <w:b/>
          <w:bCs/>
          <w:sz w:val="20"/>
          <w:szCs w:val="20"/>
        </w:rPr>
      </w:pPr>
    </w:p>
    <w:p w:rsidR="00FC0C96" w:rsidRPr="00C538F1" w:rsidRDefault="00FC0C96" w:rsidP="00FC0C96">
      <w:pPr>
        <w:jc w:val="center"/>
        <w:rPr>
          <w:rFonts w:cs="Arial"/>
          <w:b/>
          <w:bCs/>
          <w:sz w:val="20"/>
          <w:szCs w:val="20"/>
        </w:rPr>
      </w:pPr>
      <w:r w:rsidRPr="00C538F1">
        <w:rPr>
          <w:rFonts w:cs="Arial"/>
          <w:b/>
          <w:bCs/>
          <w:sz w:val="20"/>
          <w:szCs w:val="20"/>
        </w:rPr>
        <w:t>“Educare alla lettura ad alta voce”</w:t>
      </w:r>
    </w:p>
    <w:p w:rsidR="00FC0C96" w:rsidRDefault="00FC0C96" w:rsidP="00FC0C96">
      <w:pPr>
        <w:jc w:val="center"/>
        <w:rPr>
          <w:rFonts w:cs="Arial"/>
          <w:b/>
          <w:color w:val="000000"/>
          <w:sz w:val="20"/>
          <w:szCs w:val="20"/>
        </w:rPr>
      </w:pPr>
      <w:r w:rsidRPr="00C538F1">
        <w:rPr>
          <w:rFonts w:cs="Arial"/>
          <w:b/>
          <w:bCs/>
          <w:sz w:val="20"/>
          <w:szCs w:val="20"/>
        </w:rPr>
        <w:t xml:space="preserve">Al Salone Internazionale del Libro di Torino si parla delle ricerche condotte dal </w:t>
      </w:r>
      <w:r w:rsidRPr="00C538F1">
        <w:rPr>
          <w:rFonts w:cs="Arial"/>
          <w:b/>
          <w:color w:val="000000"/>
          <w:sz w:val="20"/>
          <w:szCs w:val="20"/>
        </w:rPr>
        <w:t>Gruppo di ricerca-azione in Pedagogia sperimentale dell’Ateneo perugino</w:t>
      </w:r>
    </w:p>
    <w:p w:rsidR="00502B9D" w:rsidRDefault="00502B9D" w:rsidP="00FC0C96">
      <w:pPr>
        <w:jc w:val="center"/>
        <w:rPr>
          <w:rFonts w:cs="Arial"/>
          <w:b/>
          <w:color w:val="000000"/>
          <w:sz w:val="20"/>
          <w:szCs w:val="20"/>
        </w:rPr>
      </w:pPr>
    </w:p>
    <w:p w:rsidR="00502B9D" w:rsidRPr="00C538F1" w:rsidRDefault="00502B9D" w:rsidP="00FC0C96">
      <w:pPr>
        <w:jc w:val="center"/>
        <w:rPr>
          <w:rFonts w:cs="Arial"/>
          <w:b/>
          <w:color w:val="000000"/>
          <w:sz w:val="20"/>
          <w:szCs w:val="20"/>
        </w:rPr>
      </w:pPr>
    </w:p>
    <w:p w:rsidR="00FC0C96" w:rsidRPr="00C538F1" w:rsidRDefault="00FC0C96" w:rsidP="00FC0C96">
      <w:pPr>
        <w:rPr>
          <w:rFonts w:cs="Arial"/>
          <w:b/>
          <w:sz w:val="20"/>
          <w:szCs w:val="20"/>
        </w:rPr>
      </w:pPr>
    </w:p>
    <w:p w:rsidR="00502B9D" w:rsidRDefault="00FC0C96" w:rsidP="00FC0C96">
      <w:pPr>
        <w:shd w:val="clear" w:color="auto" w:fill="FFFFFF"/>
        <w:jc w:val="both"/>
        <w:rPr>
          <w:rFonts w:cs="Arial"/>
          <w:iCs/>
          <w:sz w:val="20"/>
          <w:szCs w:val="20"/>
        </w:rPr>
      </w:pPr>
      <w:r w:rsidRPr="00C538F1">
        <w:rPr>
          <w:rFonts w:cs="Arial"/>
          <w:sz w:val="20"/>
          <w:szCs w:val="20"/>
        </w:rPr>
        <w:t xml:space="preserve">Portatrice di benefici a livello cognitivo, emotivo e relazionale, </w:t>
      </w:r>
      <w:r w:rsidRPr="00C538F1">
        <w:rPr>
          <w:rFonts w:cs="Arial"/>
          <w:bCs/>
          <w:sz w:val="20"/>
          <w:szCs w:val="20"/>
        </w:rPr>
        <w:t>la lettura ad alta voce</w:t>
      </w:r>
      <w:r w:rsidRPr="00C538F1">
        <w:rPr>
          <w:rFonts w:cs="Arial"/>
          <w:sz w:val="20"/>
          <w:szCs w:val="20"/>
        </w:rPr>
        <w:t xml:space="preserve"> è una pratica didattica democratica che contribuisce</w:t>
      </w:r>
      <w:r w:rsidRPr="00C538F1">
        <w:rPr>
          <w:rFonts w:cs="Arial"/>
          <w:iCs/>
          <w:sz w:val="20"/>
          <w:szCs w:val="20"/>
        </w:rPr>
        <w:t xml:space="preserve"> alla crescita </w:t>
      </w:r>
      <w:proofErr w:type="spellStart"/>
      <w:r w:rsidRPr="00C538F1">
        <w:rPr>
          <w:rFonts w:cs="Arial"/>
          <w:iCs/>
          <w:sz w:val="20"/>
          <w:szCs w:val="20"/>
        </w:rPr>
        <w:t>identitaria</w:t>
      </w:r>
      <w:proofErr w:type="spellEnd"/>
      <w:r w:rsidRPr="00C538F1">
        <w:rPr>
          <w:rFonts w:cs="Arial"/>
          <w:iCs/>
          <w:sz w:val="20"/>
          <w:szCs w:val="20"/>
        </w:rPr>
        <w:t xml:space="preserve"> di ciascuno, oltre a permettere l’incontro con innumerevoli storie. </w:t>
      </w:r>
    </w:p>
    <w:p w:rsidR="00FC0C96" w:rsidRPr="00C538F1" w:rsidRDefault="00FC0C96" w:rsidP="00FC0C96">
      <w:pPr>
        <w:shd w:val="clear" w:color="auto" w:fill="FFFFFF"/>
        <w:jc w:val="both"/>
        <w:rPr>
          <w:rFonts w:cs="Arial"/>
          <w:bCs/>
          <w:iCs/>
          <w:sz w:val="20"/>
          <w:szCs w:val="20"/>
        </w:rPr>
      </w:pPr>
      <w:r w:rsidRPr="00C538F1">
        <w:rPr>
          <w:rFonts w:cs="Arial"/>
          <w:iCs/>
          <w:sz w:val="20"/>
          <w:szCs w:val="20"/>
        </w:rPr>
        <w:t xml:space="preserve">Se ne parla alla </w:t>
      </w:r>
      <w:proofErr w:type="spellStart"/>
      <w:r w:rsidRPr="00C538F1">
        <w:rPr>
          <w:rFonts w:cs="Arial"/>
          <w:bCs/>
          <w:iCs/>
          <w:sz w:val="20"/>
          <w:szCs w:val="20"/>
        </w:rPr>
        <w:t>XXXIII</w:t>
      </w:r>
      <w:proofErr w:type="spellEnd"/>
      <w:r w:rsidRPr="00C538F1">
        <w:rPr>
          <w:rFonts w:cs="Arial"/>
          <w:bCs/>
          <w:iCs/>
          <w:sz w:val="20"/>
          <w:szCs w:val="20"/>
        </w:rPr>
        <w:t xml:space="preserve"> edizione </w:t>
      </w:r>
      <w:r w:rsidRPr="00C538F1">
        <w:rPr>
          <w:rFonts w:cs="Arial"/>
          <w:iCs/>
          <w:sz w:val="20"/>
          <w:szCs w:val="20"/>
        </w:rPr>
        <w:t xml:space="preserve">del </w:t>
      </w:r>
      <w:r w:rsidRPr="00502B9D">
        <w:rPr>
          <w:rFonts w:cs="Arial"/>
          <w:b/>
          <w:iCs/>
          <w:sz w:val="20"/>
          <w:szCs w:val="20"/>
        </w:rPr>
        <w:t>Salone Internazionale del libro di Torino – Vita Supernova</w:t>
      </w:r>
      <w:r w:rsidRPr="00C538F1">
        <w:rPr>
          <w:rFonts w:cs="Arial"/>
          <w:bCs/>
          <w:iCs/>
          <w:sz w:val="20"/>
          <w:szCs w:val="20"/>
        </w:rPr>
        <w:t xml:space="preserve">, quest’anno in presenza nei Padiglioni di Lingotto Fiere a Torino dal </w:t>
      </w:r>
      <w:r w:rsidRPr="00502B9D">
        <w:rPr>
          <w:rFonts w:cs="Arial"/>
          <w:b/>
          <w:bCs/>
          <w:iCs/>
          <w:sz w:val="20"/>
          <w:szCs w:val="20"/>
        </w:rPr>
        <w:t>14 al 18 ottobre 2021</w:t>
      </w:r>
      <w:r w:rsidRPr="00C538F1">
        <w:rPr>
          <w:rFonts w:cs="Arial"/>
          <w:bCs/>
          <w:iCs/>
          <w:sz w:val="20"/>
          <w:szCs w:val="20"/>
        </w:rPr>
        <w:t xml:space="preserve">, con due eventi organizzati in collaborazione con </w:t>
      </w:r>
      <w:r w:rsidRPr="00C538F1">
        <w:rPr>
          <w:rFonts w:cs="Arial"/>
          <w:iCs/>
          <w:sz w:val="20"/>
          <w:szCs w:val="20"/>
        </w:rPr>
        <w:t>l’</w:t>
      </w:r>
      <w:r w:rsidRPr="00502B9D">
        <w:rPr>
          <w:rFonts w:cs="Arial"/>
          <w:b/>
          <w:iCs/>
          <w:sz w:val="20"/>
          <w:szCs w:val="20"/>
        </w:rPr>
        <w:t>Università degli Studi di Perugia</w:t>
      </w:r>
      <w:r w:rsidRPr="00C538F1">
        <w:rPr>
          <w:rFonts w:cs="Arial"/>
          <w:bCs/>
          <w:iCs/>
          <w:sz w:val="20"/>
          <w:szCs w:val="20"/>
        </w:rPr>
        <w:t xml:space="preserve"> nell’ambito del programma </w:t>
      </w:r>
      <w:r w:rsidRPr="00502B9D">
        <w:rPr>
          <w:rFonts w:cs="Arial"/>
          <w:b/>
          <w:bCs/>
          <w:iCs/>
          <w:sz w:val="20"/>
          <w:szCs w:val="20"/>
        </w:rPr>
        <w:t>“Educare alla lettura”</w:t>
      </w:r>
      <w:r w:rsidRPr="00C538F1">
        <w:rPr>
          <w:rFonts w:cs="Arial"/>
          <w:bCs/>
          <w:iCs/>
          <w:sz w:val="20"/>
          <w:szCs w:val="20"/>
        </w:rPr>
        <w:t xml:space="preserve"> rivolto alle scuole.</w:t>
      </w:r>
    </w:p>
    <w:p w:rsidR="00FC0C96" w:rsidRPr="00C538F1" w:rsidRDefault="00FC0C96" w:rsidP="00FC0C96">
      <w:pPr>
        <w:shd w:val="clear" w:color="auto" w:fill="FFFFFF"/>
        <w:jc w:val="both"/>
        <w:rPr>
          <w:rFonts w:cs="Arial"/>
          <w:iCs/>
          <w:sz w:val="20"/>
          <w:szCs w:val="20"/>
        </w:rPr>
      </w:pPr>
    </w:p>
    <w:p w:rsidR="00FC0C96" w:rsidRPr="00C538F1" w:rsidRDefault="00FC0C96" w:rsidP="00FC0C96">
      <w:pPr>
        <w:shd w:val="clear" w:color="auto" w:fill="FFFFFF"/>
        <w:jc w:val="both"/>
        <w:rPr>
          <w:rFonts w:cs="Arial"/>
          <w:iCs/>
          <w:sz w:val="20"/>
          <w:szCs w:val="20"/>
        </w:rPr>
      </w:pPr>
      <w:r w:rsidRPr="00C538F1">
        <w:rPr>
          <w:rFonts w:cs="Arial"/>
          <w:iCs/>
          <w:sz w:val="20"/>
          <w:szCs w:val="20"/>
        </w:rPr>
        <w:t xml:space="preserve">Entrambi gli appuntamenti traggono infatti spunto </w:t>
      </w:r>
      <w:r w:rsidRPr="00C538F1">
        <w:rPr>
          <w:rFonts w:cs="Arial"/>
          <w:bCs/>
          <w:iCs/>
          <w:sz w:val="20"/>
          <w:szCs w:val="20"/>
        </w:rPr>
        <w:t xml:space="preserve">dall’attività di ricerca condotta da </w:t>
      </w:r>
      <w:r w:rsidRPr="00502B9D">
        <w:rPr>
          <w:rFonts w:cs="Arial"/>
          <w:b/>
          <w:bCs/>
          <w:iCs/>
          <w:sz w:val="20"/>
          <w:szCs w:val="20"/>
        </w:rPr>
        <w:t xml:space="preserve">Federico </w:t>
      </w:r>
      <w:proofErr w:type="spellStart"/>
      <w:r w:rsidRPr="00502B9D">
        <w:rPr>
          <w:rFonts w:cs="Arial"/>
          <w:b/>
          <w:bCs/>
          <w:iCs/>
          <w:sz w:val="20"/>
          <w:szCs w:val="20"/>
        </w:rPr>
        <w:t>Batini</w:t>
      </w:r>
      <w:proofErr w:type="spellEnd"/>
      <w:r w:rsidRPr="00C538F1">
        <w:rPr>
          <w:rFonts w:cs="Arial"/>
          <w:iCs/>
          <w:sz w:val="20"/>
          <w:szCs w:val="20"/>
        </w:rPr>
        <w:t xml:space="preserve">, </w:t>
      </w:r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 xml:space="preserve">docente di Pedagogia Sperimentale del Dipartimento FISSUF (Filosofia, Scienze umane, sociali e della formazione) </w:t>
      </w:r>
      <w:r w:rsidRPr="00C538F1">
        <w:rPr>
          <w:rFonts w:cs="Arial"/>
          <w:bCs/>
          <w:iCs/>
          <w:color w:val="000000"/>
          <w:sz w:val="20"/>
          <w:szCs w:val="20"/>
          <w:shd w:val="clear" w:color="auto" w:fill="FFFFFF"/>
        </w:rPr>
        <w:t>dell’Ateneo perugino</w:t>
      </w:r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 xml:space="preserve">, che </w:t>
      </w:r>
      <w:r w:rsidRPr="00C538F1">
        <w:rPr>
          <w:rFonts w:cs="Arial"/>
          <w:bCs/>
          <w:iCs/>
          <w:color w:val="000000"/>
          <w:sz w:val="20"/>
          <w:szCs w:val="20"/>
          <w:shd w:val="clear" w:color="auto" w:fill="FFFFFF"/>
        </w:rPr>
        <w:t>in dialogo con il mondo associativo culturale</w:t>
      </w:r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 xml:space="preserve"> sta lavorando a </w:t>
      </w:r>
      <w:r w:rsidRPr="00C538F1">
        <w:rPr>
          <w:rFonts w:cs="Arial"/>
          <w:bCs/>
          <w:iCs/>
          <w:color w:val="000000"/>
          <w:sz w:val="20"/>
          <w:szCs w:val="20"/>
          <w:shd w:val="clear" w:color="auto" w:fill="FFFFFF"/>
        </w:rPr>
        <w:t xml:space="preserve">diversi progetti che coinvolgono </w:t>
      </w:r>
      <w:r w:rsidRPr="00C538F1">
        <w:rPr>
          <w:rFonts w:cs="Arial"/>
          <w:bCs/>
          <w:iCs/>
          <w:sz w:val="20"/>
          <w:szCs w:val="20"/>
        </w:rPr>
        <w:t>numerose reti di scuole</w:t>
      </w:r>
      <w:r w:rsidRPr="00C538F1">
        <w:rPr>
          <w:rFonts w:cs="Arial"/>
          <w:iCs/>
          <w:sz w:val="20"/>
          <w:szCs w:val="20"/>
        </w:rPr>
        <w:t xml:space="preserve"> in tutta Italia, da </w:t>
      </w:r>
      <w:r w:rsidRPr="00C538F1">
        <w:rPr>
          <w:rFonts w:cs="Arial"/>
          <w:bCs/>
          <w:iCs/>
          <w:sz w:val="20"/>
          <w:szCs w:val="20"/>
        </w:rPr>
        <w:t xml:space="preserve">Torino </w:t>
      </w:r>
      <w:r w:rsidRPr="00C538F1">
        <w:rPr>
          <w:rFonts w:cs="Arial"/>
          <w:iCs/>
          <w:sz w:val="20"/>
          <w:szCs w:val="20"/>
        </w:rPr>
        <w:t xml:space="preserve">con la Fondazione Scuola nell'IC Porta Palazzo a </w:t>
      </w:r>
      <w:r w:rsidRPr="00C538F1">
        <w:rPr>
          <w:rFonts w:cs="Arial"/>
          <w:bCs/>
          <w:iCs/>
          <w:sz w:val="20"/>
          <w:szCs w:val="20"/>
        </w:rPr>
        <w:t>Parma</w:t>
      </w:r>
      <w:r w:rsidRPr="00C538F1">
        <w:rPr>
          <w:rFonts w:cs="Arial"/>
          <w:iCs/>
          <w:sz w:val="20"/>
          <w:szCs w:val="20"/>
        </w:rPr>
        <w:t xml:space="preserve"> con una rete di scuole con capofila l'IC Ferrari e il sostegno della Fondazione </w:t>
      </w:r>
      <w:proofErr w:type="spellStart"/>
      <w:r w:rsidRPr="00C538F1">
        <w:rPr>
          <w:rFonts w:cs="Arial"/>
          <w:iCs/>
          <w:sz w:val="20"/>
          <w:szCs w:val="20"/>
        </w:rPr>
        <w:t>Cariparma</w:t>
      </w:r>
      <w:proofErr w:type="spellEnd"/>
      <w:r w:rsidRPr="00C538F1">
        <w:rPr>
          <w:rFonts w:cs="Arial"/>
          <w:iCs/>
          <w:sz w:val="20"/>
          <w:szCs w:val="20"/>
        </w:rPr>
        <w:t xml:space="preserve">, e con esperienze nazionali (“Leggimi ancora” di </w:t>
      </w:r>
      <w:r w:rsidRPr="00C538F1">
        <w:rPr>
          <w:rFonts w:cs="Arial"/>
          <w:bCs/>
          <w:iCs/>
          <w:sz w:val="20"/>
          <w:szCs w:val="20"/>
        </w:rPr>
        <w:t>Giunti Scuola</w:t>
      </w:r>
      <w:r w:rsidRPr="00C538F1">
        <w:rPr>
          <w:rFonts w:cs="Arial"/>
          <w:iCs/>
          <w:sz w:val="20"/>
          <w:szCs w:val="20"/>
        </w:rPr>
        <w:t xml:space="preserve">) e istituzionali regionali (“Leggere: forte” di </w:t>
      </w:r>
      <w:r w:rsidRPr="00C538F1">
        <w:rPr>
          <w:rFonts w:cs="Arial"/>
          <w:bCs/>
          <w:iCs/>
          <w:sz w:val="20"/>
          <w:szCs w:val="20"/>
        </w:rPr>
        <w:t>Regione Toscana</w:t>
      </w:r>
      <w:r w:rsidRPr="00C538F1">
        <w:rPr>
          <w:rFonts w:cs="Arial"/>
          <w:iCs/>
          <w:sz w:val="20"/>
          <w:szCs w:val="20"/>
        </w:rPr>
        <w:t>) per portare la lettura ad alta voce in tutte le scuole.</w:t>
      </w:r>
    </w:p>
    <w:p w:rsidR="00FC0C96" w:rsidRPr="00C538F1" w:rsidRDefault="00FC0C96" w:rsidP="00FC0C96">
      <w:pPr>
        <w:rPr>
          <w:rFonts w:cs="Arial"/>
          <w:iCs/>
          <w:color w:val="000000"/>
          <w:sz w:val="20"/>
          <w:szCs w:val="20"/>
          <w:shd w:val="clear" w:color="auto" w:fill="FFFFFF"/>
        </w:rPr>
      </w:pPr>
    </w:p>
    <w:p w:rsidR="00FC0C96" w:rsidRPr="00C538F1" w:rsidRDefault="00FC0C96" w:rsidP="00FC0C96">
      <w:pPr>
        <w:shd w:val="clear" w:color="auto" w:fill="FFFFFF"/>
        <w:jc w:val="both"/>
        <w:rPr>
          <w:rFonts w:cs="Arial"/>
          <w:iCs/>
          <w:color w:val="000000"/>
          <w:sz w:val="20"/>
          <w:szCs w:val="20"/>
        </w:rPr>
      </w:pPr>
      <w:r w:rsidRPr="00C538F1">
        <w:rPr>
          <w:rFonts w:cs="Arial"/>
          <w:iCs/>
          <w:sz w:val="20"/>
          <w:szCs w:val="20"/>
        </w:rPr>
        <w:t xml:space="preserve">Al Salone il primo appuntamento è per </w:t>
      </w:r>
      <w:r w:rsidR="00502B9D" w:rsidRPr="00502B9D">
        <w:rPr>
          <w:rFonts w:cs="Arial"/>
          <w:b/>
          <w:iCs/>
          <w:sz w:val="20"/>
          <w:szCs w:val="20"/>
        </w:rPr>
        <w:t>s</w:t>
      </w:r>
      <w:r w:rsidRPr="00502B9D">
        <w:rPr>
          <w:rFonts w:cs="Arial"/>
          <w:b/>
          <w:iCs/>
          <w:sz w:val="20"/>
          <w:szCs w:val="20"/>
        </w:rPr>
        <w:t>abato 16 ottobre alle ore 11</w:t>
      </w:r>
      <w:r w:rsidRPr="00C538F1">
        <w:rPr>
          <w:rFonts w:cs="Arial"/>
          <w:iCs/>
          <w:sz w:val="20"/>
          <w:szCs w:val="20"/>
        </w:rPr>
        <w:t xml:space="preserve"> in Sala Blu, PAD 2 dove si svolge </w:t>
      </w:r>
      <w:r w:rsidRPr="00C538F1">
        <w:rPr>
          <w:rFonts w:cs="Arial"/>
          <w:bCs/>
          <w:iCs/>
          <w:sz w:val="20"/>
          <w:szCs w:val="20"/>
        </w:rPr>
        <w:t>la tavola rotonda “Educare alla lettura ad alta voce”</w:t>
      </w:r>
      <w:r w:rsidRPr="00C538F1">
        <w:rPr>
          <w:rFonts w:cs="Arial"/>
          <w:iCs/>
          <w:sz w:val="20"/>
          <w:szCs w:val="20"/>
        </w:rPr>
        <w:t>, incentrata sull</w:t>
      </w:r>
      <w:r w:rsidRPr="00C538F1">
        <w:rPr>
          <w:rFonts w:cs="Arial"/>
          <w:iCs/>
          <w:color w:val="000000"/>
          <w:sz w:val="20"/>
          <w:szCs w:val="20"/>
        </w:rPr>
        <w:t xml:space="preserve">'utilizzo possibile della lettura ad alta voce in molti e diversi ambiti della vita personale, formativa, professionale e civile e sugli eccezionali benefici e vantaggi che ne conseguono, auspicando lo sviluppo di una cultura diffusa al proposito. Si legge ad alta voce a scuola e nei percorsi di formazione, ma anche nei contesti sanitari e di cura, a teatro, nel mondo del lavoro... </w:t>
      </w:r>
      <w:r w:rsidRPr="00C538F1">
        <w:rPr>
          <w:rFonts w:cs="Arial"/>
          <w:iCs/>
          <w:sz w:val="20"/>
          <w:szCs w:val="20"/>
        </w:rPr>
        <w:t xml:space="preserve"> </w:t>
      </w:r>
      <w:r w:rsidRPr="00C538F1">
        <w:rPr>
          <w:rFonts w:cs="Arial"/>
          <w:iCs/>
          <w:color w:val="000000"/>
          <w:sz w:val="20"/>
          <w:szCs w:val="20"/>
        </w:rPr>
        <w:t xml:space="preserve">La ricerca ha determinato, negli ultimi anni, una maggiore attenzione per questa pratica così essenziale, relativamente semplice, bella e potente. </w:t>
      </w:r>
    </w:p>
    <w:p w:rsidR="00FC0C96" w:rsidRPr="00C538F1" w:rsidRDefault="00FC0C96" w:rsidP="00FC0C96">
      <w:pPr>
        <w:shd w:val="clear" w:color="auto" w:fill="FFFFFF"/>
        <w:spacing w:line="253" w:lineRule="atLeast"/>
        <w:jc w:val="both"/>
        <w:rPr>
          <w:rFonts w:cs="Arial"/>
          <w:color w:val="222222"/>
          <w:sz w:val="20"/>
          <w:szCs w:val="20"/>
        </w:rPr>
      </w:pPr>
      <w:r w:rsidRPr="00C538F1">
        <w:rPr>
          <w:rFonts w:cs="Arial"/>
          <w:iCs/>
          <w:color w:val="000000"/>
          <w:sz w:val="20"/>
          <w:szCs w:val="20"/>
        </w:rPr>
        <w:t xml:space="preserve">Saranno raccontate e condivise le migliori pratiche di lettura ad alta voce a livello internazionale, alcune esperienze locali e gli straordinari effetti evidenziati dalla ricerca scientifica, oltre alle prospettive per il futuro. Dopo l’introduzione del direttore del </w:t>
      </w:r>
      <w:proofErr w:type="spellStart"/>
      <w:r w:rsidRPr="00C538F1">
        <w:rPr>
          <w:rFonts w:cs="Arial"/>
          <w:iCs/>
          <w:color w:val="000000"/>
          <w:sz w:val="20"/>
          <w:szCs w:val="20"/>
        </w:rPr>
        <w:t>Cepell</w:t>
      </w:r>
      <w:proofErr w:type="spellEnd"/>
      <w:r w:rsidRPr="00C538F1">
        <w:rPr>
          <w:rFonts w:cs="Arial"/>
          <w:iCs/>
          <w:color w:val="000000"/>
          <w:sz w:val="20"/>
          <w:szCs w:val="20"/>
        </w:rPr>
        <w:t xml:space="preserve"> </w:t>
      </w:r>
      <w:r w:rsidRPr="00C538F1">
        <w:rPr>
          <w:rFonts w:cs="Arial"/>
          <w:color w:val="222222"/>
          <w:sz w:val="20"/>
          <w:szCs w:val="20"/>
        </w:rPr>
        <w:t xml:space="preserve">Angelo Piero Cappello, seguiranno gli interventi di: Federico </w:t>
      </w:r>
      <w:proofErr w:type="spellStart"/>
      <w:r w:rsidRPr="00C538F1">
        <w:rPr>
          <w:rFonts w:cs="Arial"/>
          <w:color w:val="222222"/>
          <w:sz w:val="20"/>
          <w:szCs w:val="20"/>
        </w:rPr>
        <w:t>Batini</w:t>
      </w:r>
      <w:proofErr w:type="spellEnd"/>
      <w:r w:rsidRPr="00C538F1">
        <w:rPr>
          <w:rFonts w:cs="Arial"/>
          <w:bCs/>
          <w:color w:val="222222"/>
          <w:sz w:val="20"/>
          <w:szCs w:val="20"/>
        </w:rPr>
        <w:t>,</w:t>
      </w:r>
      <w:r w:rsidRPr="00C538F1">
        <w:rPr>
          <w:rFonts w:cs="Arial"/>
          <w:color w:val="222222"/>
          <w:sz w:val="20"/>
          <w:szCs w:val="20"/>
        </w:rPr>
        <w:t xml:space="preserve"> Università degli studi di Perugia, dal titolo “Una storia di ricerca: la scoperta del potere della lettura ad alta voce, dei benefici e dei contesti di applicazione”, Simone Giusti, Università di Siena, con “Scoprire la lettura ad alta voce”, </w:t>
      </w:r>
      <w:r w:rsidRPr="00C538F1">
        <w:rPr>
          <w:rFonts w:cs="Arial"/>
          <w:bCs/>
          <w:color w:val="222222"/>
          <w:sz w:val="20"/>
          <w:szCs w:val="20"/>
        </w:rPr>
        <w:t xml:space="preserve">Roberto </w:t>
      </w:r>
      <w:proofErr w:type="spellStart"/>
      <w:r w:rsidRPr="00C538F1">
        <w:rPr>
          <w:rFonts w:cs="Arial"/>
          <w:bCs/>
          <w:color w:val="222222"/>
          <w:sz w:val="20"/>
          <w:szCs w:val="20"/>
        </w:rPr>
        <w:t>Gandini</w:t>
      </w:r>
      <w:proofErr w:type="spellEnd"/>
      <w:r w:rsidRPr="00C538F1">
        <w:rPr>
          <w:rFonts w:cs="Arial"/>
          <w:color w:val="222222"/>
          <w:sz w:val="20"/>
          <w:szCs w:val="20"/>
        </w:rPr>
        <w:t xml:space="preserve">, Laboratorio Teatro Piero </w:t>
      </w:r>
      <w:proofErr w:type="spellStart"/>
      <w:r w:rsidRPr="00C538F1">
        <w:rPr>
          <w:rFonts w:cs="Arial"/>
          <w:color w:val="222222"/>
          <w:sz w:val="20"/>
          <w:szCs w:val="20"/>
        </w:rPr>
        <w:t>Gabrielli</w:t>
      </w:r>
      <w:proofErr w:type="spellEnd"/>
      <w:r w:rsidRPr="00C538F1">
        <w:rPr>
          <w:rFonts w:cs="Arial"/>
          <w:color w:val="222222"/>
          <w:sz w:val="20"/>
          <w:szCs w:val="20"/>
        </w:rPr>
        <w:t xml:space="preserve">, “Far leggere ad alta voce - lettura integrata”, a seguire Vincenzo Alastra, ASL Piemonte, con “Lettura ad alta voce come cura in ambito sanitario”. Prosegue poi Martina Evangelista, </w:t>
      </w:r>
      <w:proofErr w:type="spellStart"/>
      <w:r w:rsidRPr="00C538F1">
        <w:rPr>
          <w:rFonts w:cs="Arial"/>
          <w:color w:val="222222"/>
          <w:sz w:val="20"/>
          <w:szCs w:val="20"/>
        </w:rPr>
        <w:t>LaAV</w:t>
      </w:r>
      <w:proofErr w:type="spellEnd"/>
      <w:r w:rsidRPr="00C538F1">
        <w:rPr>
          <w:rFonts w:cs="Arial"/>
          <w:color w:val="222222"/>
          <w:sz w:val="20"/>
          <w:szCs w:val="20"/>
        </w:rPr>
        <w:t xml:space="preserve"> Letture ad alta Voce, sul tema “Leggere ad alta voce come volontariato”, Alessandra </w:t>
      </w:r>
      <w:proofErr w:type="spellStart"/>
      <w:r w:rsidRPr="00C538F1">
        <w:rPr>
          <w:rFonts w:cs="Arial"/>
          <w:color w:val="222222"/>
          <w:sz w:val="20"/>
          <w:szCs w:val="20"/>
        </w:rPr>
        <w:t>Comparozzi</w:t>
      </w:r>
      <w:proofErr w:type="spellEnd"/>
      <w:r w:rsidRPr="00C538F1">
        <w:rPr>
          <w:rFonts w:cs="Arial"/>
          <w:color w:val="222222"/>
          <w:sz w:val="20"/>
          <w:szCs w:val="20"/>
        </w:rPr>
        <w:t xml:space="preserve">, dell’associazione “Birba chi legge”, sul “Fare festa in strada con la lettura ad alta voce”, e Marco </w:t>
      </w:r>
      <w:proofErr w:type="spellStart"/>
      <w:r w:rsidRPr="00C538F1">
        <w:rPr>
          <w:rFonts w:cs="Arial"/>
          <w:color w:val="222222"/>
          <w:sz w:val="20"/>
          <w:szCs w:val="20"/>
        </w:rPr>
        <w:t>Bartolucci</w:t>
      </w:r>
      <w:proofErr w:type="spellEnd"/>
      <w:r w:rsidRPr="00C538F1">
        <w:rPr>
          <w:rFonts w:cs="Arial"/>
          <w:color w:val="222222"/>
          <w:sz w:val="20"/>
          <w:szCs w:val="20"/>
        </w:rPr>
        <w:t xml:space="preserve">, Università di Parma, spiegherà “Perché leggere fa bene nell’invecchiamento”. </w:t>
      </w:r>
      <w:r w:rsidRPr="00C538F1">
        <w:rPr>
          <w:rFonts w:cs="Arial"/>
          <w:sz w:val="20"/>
          <w:szCs w:val="20"/>
        </w:rPr>
        <w:t xml:space="preserve">Sarà inoltre proiettato un video con le “best </w:t>
      </w:r>
      <w:proofErr w:type="spellStart"/>
      <w:r w:rsidRPr="00C538F1">
        <w:rPr>
          <w:rFonts w:cs="Arial"/>
          <w:sz w:val="20"/>
          <w:szCs w:val="20"/>
        </w:rPr>
        <w:t>practices</w:t>
      </w:r>
      <w:proofErr w:type="spellEnd"/>
      <w:r w:rsidRPr="00C538F1">
        <w:rPr>
          <w:rFonts w:cs="Arial"/>
          <w:sz w:val="20"/>
          <w:szCs w:val="20"/>
        </w:rPr>
        <w:t xml:space="preserve">” e spunti e idee per il futuro, per tornare poi </w:t>
      </w:r>
      <w:r w:rsidRPr="00C538F1">
        <w:rPr>
          <w:rFonts w:cs="Arial"/>
          <w:color w:val="222222"/>
          <w:sz w:val="20"/>
          <w:szCs w:val="20"/>
        </w:rPr>
        <w:t xml:space="preserve">a parlare con </w:t>
      </w:r>
      <w:proofErr w:type="spellStart"/>
      <w:r w:rsidRPr="00C538F1">
        <w:rPr>
          <w:rFonts w:cs="Arial"/>
          <w:color w:val="222222"/>
          <w:sz w:val="20"/>
          <w:szCs w:val="20"/>
        </w:rPr>
        <w:t>Ermelinda</w:t>
      </w:r>
      <w:proofErr w:type="spellEnd"/>
      <w:r w:rsidRPr="00C538F1">
        <w:rPr>
          <w:rFonts w:cs="Arial"/>
          <w:color w:val="222222"/>
          <w:sz w:val="20"/>
          <w:szCs w:val="20"/>
        </w:rPr>
        <w:t xml:space="preserve"> De Carlo, Università degli studi di Perugia, che interviene su “Lettura ad alta voce come </w:t>
      </w:r>
      <w:r w:rsidRPr="00C538F1">
        <w:rPr>
          <w:rFonts w:cs="Arial"/>
          <w:sz w:val="20"/>
          <w:szCs w:val="20"/>
        </w:rPr>
        <w:t xml:space="preserve">stimolo ai progetti professionali e per la riattivazione dei </w:t>
      </w:r>
      <w:proofErr w:type="spellStart"/>
      <w:r w:rsidRPr="00C538F1">
        <w:rPr>
          <w:rFonts w:cs="Arial"/>
          <w:sz w:val="20"/>
          <w:szCs w:val="20"/>
        </w:rPr>
        <w:t>Neet</w:t>
      </w:r>
      <w:proofErr w:type="spellEnd"/>
      <w:r w:rsidRPr="00C538F1">
        <w:rPr>
          <w:rFonts w:cs="Arial"/>
          <w:sz w:val="20"/>
          <w:szCs w:val="20"/>
        </w:rPr>
        <w:t>”; infine una lettura ad alta voce con </w:t>
      </w:r>
      <w:r w:rsidRPr="00C538F1">
        <w:rPr>
          <w:rFonts w:cs="Arial"/>
          <w:bCs/>
          <w:sz w:val="20"/>
          <w:szCs w:val="20"/>
        </w:rPr>
        <w:t>Antonio Ferrara</w:t>
      </w:r>
      <w:r w:rsidRPr="00C538F1">
        <w:rPr>
          <w:rFonts w:cs="Arial"/>
          <w:sz w:val="20"/>
          <w:szCs w:val="20"/>
        </w:rPr>
        <w:t xml:space="preserve"> e </w:t>
      </w:r>
      <w:r w:rsidRPr="00C538F1">
        <w:rPr>
          <w:rFonts w:cs="Arial"/>
          <w:bCs/>
          <w:sz w:val="20"/>
          <w:szCs w:val="20"/>
        </w:rPr>
        <w:t>Marianna Cappelli</w:t>
      </w:r>
      <w:r w:rsidRPr="00C538F1">
        <w:rPr>
          <w:rFonts w:cs="Arial"/>
          <w:sz w:val="20"/>
          <w:szCs w:val="20"/>
          <w:shd w:val="clear" w:color="auto" w:fill="FFFFFF"/>
        </w:rPr>
        <w:t>.</w:t>
      </w:r>
      <w:r w:rsidRPr="00C538F1">
        <w:rPr>
          <w:rFonts w:cs="Arial"/>
          <w:sz w:val="20"/>
          <w:szCs w:val="20"/>
        </w:rPr>
        <w:t xml:space="preserve"> Moderano Federico </w:t>
      </w:r>
      <w:proofErr w:type="spellStart"/>
      <w:r w:rsidRPr="00C538F1">
        <w:rPr>
          <w:rFonts w:cs="Arial"/>
          <w:sz w:val="20"/>
          <w:szCs w:val="20"/>
        </w:rPr>
        <w:t>Batini</w:t>
      </w:r>
      <w:proofErr w:type="spellEnd"/>
      <w:r w:rsidRPr="00C538F1">
        <w:rPr>
          <w:rFonts w:cs="Arial"/>
          <w:sz w:val="20"/>
          <w:szCs w:val="20"/>
        </w:rPr>
        <w:t xml:space="preserve"> e interviene lo scrittore Fabio </w:t>
      </w:r>
      <w:proofErr w:type="spellStart"/>
      <w:r w:rsidRPr="00C538F1">
        <w:rPr>
          <w:rFonts w:cs="Arial"/>
          <w:sz w:val="20"/>
          <w:szCs w:val="20"/>
        </w:rPr>
        <w:t>Geda</w:t>
      </w:r>
      <w:proofErr w:type="spellEnd"/>
      <w:r w:rsidRPr="00C538F1">
        <w:rPr>
          <w:rFonts w:cs="Arial"/>
          <w:sz w:val="20"/>
          <w:szCs w:val="20"/>
        </w:rPr>
        <w:t>.</w:t>
      </w:r>
    </w:p>
    <w:p w:rsidR="00FC0C96" w:rsidRPr="00C538F1" w:rsidRDefault="00FC0C96" w:rsidP="00FC0C96">
      <w:pPr>
        <w:shd w:val="clear" w:color="auto" w:fill="FFFFFF"/>
        <w:spacing w:line="253" w:lineRule="atLeast"/>
        <w:jc w:val="both"/>
        <w:rPr>
          <w:rFonts w:cs="Arial"/>
          <w:color w:val="222222"/>
          <w:sz w:val="20"/>
          <w:szCs w:val="20"/>
        </w:rPr>
      </w:pPr>
    </w:p>
    <w:p w:rsidR="00FC0C96" w:rsidRPr="00C538F1" w:rsidRDefault="00FC0C96" w:rsidP="00FC0C96">
      <w:pPr>
        <w:jc w:val="both"/>
        <w:rPr>
          <w:rFonts w:cs="Arial"/>
          <w:color w:val="222222"/>
          <w:sz w:val="20"/>
          <w:szCs w:val="20"/>
        </w:rPr>
      </w:pPr>
      <w:r w:rsidRPr="00502B9D">
        <w:rPr>
          <w:rFonts w:cs="Arial"/>
          <w:b/>
          <w:color w:val="222222"/>
          <w:sz w:val="20"/>
          <w:szCs w:val="20"/>
        </w:rPr>
        <w:t>Domenica 17</w:t>
      </w:r>
      <w:r w:rsidR="00502B9D" w:rsidRPr="00502B9D">
        <w:rPr>
          <w:rFonts w:cs="Arial"/>
          <w:b/>
          <w:color w:val="222222"/>
          <w:sz w:val="20"/>
          <w:szCs w:val="20"/>
        </w:rPr>
        <w:t xml:space="preserve"> ottobre</w:t>
      </w:r>
      <w:r w:rsidRPr="00C538F1">
        <w:rPr>
          <w:rFonts w:cs="Arial"/>
          <w:color w:val="222222"/>
          <w:sz w:val="20"/>
          <w:szCs w:val="20"/>
        </w:rPr>
        <w:t xml:space="preserve">, alle 16 in Sala Gialla, PAD 2 si terrà una </w:t>
      </w:r>
      <w:r w:rsidRPr="00C538F1">
        <w:rPr>
          <w:rFonts w:cs="Arial"/>
          <w:bCs/>
          <w:color w:val="222222"/>
          <w:sz w:val="20"/>
          <w:szCs w:val="20"/>
        </w:rPr>
        <w:t>lezione introduttiva al mondo della lettura ad alta voce come pratica didattica nelle scuole</w:t>
      </w:r>
      <w:r w:rsidRPr="00C538F1">
        <w:rPr>
          <w:rFonts w:cs="Arial"/>
          <w:color w:val="222222"/>
          <w:sz w:val="20"/>
          <w:szCs w:val="20"/>
        </w:rPr>
        <w:t xml:space="preserve"> di ogni ordine e grado. </w:t>
      </w:r>
    </w:p>
    <w:p w:rsidR="00FC0C96" w:rsidRPr="00C538F1" w:rsidRDefault="00FC0C96" w:rsidP="00FC0C96">
      <w:pPr>
        <w:jc w:val="both"/>
        <w:rPr>
          <w:rFonts w:cs="Arial"/>
          <w:bCs/>
          <w:iCs/>
          <w:color w:val="000000"/>
          <w:sz w:val="20"/>
          <w:szCs w:val="20"/>
          <w:shd w:val="clear" w:color="auto" w:fill="FFFFFF"/>
        </w:rPr>
      </w:pPr>
      <w:r w:rsidRPr="00C538F1">
        <w:rPr>
          <w:rFonts w:cs="Arial"/>
          <w:color w:val="222222"/>
          <w:sz w:val="20"/>
          <w:szCs w:val="20"/>
        </w:rPr>
        <w:t xml:space="preserve">La lezione è anche un’introduzione al </w:t>
      </w:r>
      <w:r w:rsidRPr="00C538F1">
        <w:rPr>
          <w:rFonts w:cs="Arial"/>
          <w:bCs/>
          <w:color w:val="000000"/>
          <w:sz w:val="20"/>
          <w:szCs w:val="20"/>
          <w:shd w:val="clear" w:color="auto" w:fill="FFFFFF"/>
        </w:rPr>
        <w:t>corso monografico online “</w:t>
      </w:r>
      <w:r w:rsidRPr="00C538F1">
        <w:rPr>
          <w:rFonts w:cs="Arial"/>
          <w:bCs/>
          <w:iCs/>
          <w:color w:val="000000"/>
          <w:sz w:val="20"/>
          <w:szCs w:val="20"/>
          <w:shd w:val="clear" w:color="auto" w:fill="FFFFFF"/>
        </w:rPr>
        <w:t>Educare alla lettura ad alta voce”</w:t>
      </w:r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>, corso valido per l’aggiornamento, rivolto a 1000 docenti di infanzia, primaria e secondaria, che è andato sold-out in 24 ore, in partenza il prossimo 21 ottobre.</w:t>
      </w:r>
    </w:p>
    <w:p w:rsidR="00FC0C96" w:rsidRPr="00C538F1" w:rsidRDefault="00FC0C96" w:rsidP="00FC0C96">
      <w:pPr>
        <w:jc w:val="both"/>
        <w:rPr>
          <w:rFonts w:cs="Arial"/>
          <w:bCs/>
          <w:iCs/>
          <w:color w:val="000000"/>
          <w:sz w:val="20"/>
          <w:szCs w:val="20"/>
          <w:shd w:val="clear" w:color="auto" w:fill="FFFFFF"/>
        </w:rPr>
      </w:pPr>
      <w:r w:rsidRPr="00C538F1">
        <w:rPr>
          <w:rFonts w:cs="Arial"/>
          <w:bCs/>
          <w:iCs/>
          <w:color w:val="000000"/>
          <w:sz w:val="20"/>
          <w:szCs w:val="20"/>
          <w:shd w:val="clear" w:color="auto" w:fill="FFFFFF"/>
        </w:rPr>
        <w:t>Lo stesso corso sarà disponibile integralmente da tutti coloro che lo desiderano in streaming</w:t>
      </w:r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 xml:space="preserve"> sul sito di Salone del Libro </w:t>
      </w:r>
      <w:hyperlink r:id="rId8" w:history="1">
        <w:r w:rsidRPr="00C538F1">
          <w:rPr>
            <w:rStyle w:val="Collegamentoipertestuale"/>
            <w:rFonts w:cs="Arial"/>
            <w:iCs/>
            <w:sz w:val="20"/>
            <w:szCs w:val="20"/>
            <w:shd w:val="clear" w:color="auto" w:fill="FFFFFF"/>
          </w:rPr>
          <w:t>www.salonelibro.it</w:t>
        </w:r>
      </w:hyperlink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 xml:space="preserve"> e sul sito di </w:t>
      </w:r>
      <w:proofErr w:type="spellStart"/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>Cepell</w:t>
      </w:r>
      <w:proofErr w:type="spellEnd"/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 xml:space="preserve"> </w:t>
      </w:r>
      <w:hyperlink r:id="rId9" w:history="1">
        <w:r w:rsidRPr="00C538F1">
          <w:rPr>
            <w:rStyle w:val="Collegamentoipertestuale"/>
            <w:rFonts w:cs="Arial"/>
            <w:iCs/>
            <w:sz w:val="20"/>
            <w:szCs w:val="20"/>
            <w:shd w:val="clear" w:color="auto" w:fill="FFFFFF"/>
          </w:rPr>
          <w:t>https://cepell.it</w:t>
        </w:r>
      </w:hyperlink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 xml:space="preserve">. </w:t>
      </w:r>
      <w:bookmarkStart w:id="0" w:name="_GoBack"/>
      <w:bookmarkEnd w:id="0"/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 xml:space="preserve">Il corso è realizzato con la direzione scientifica di Federico </w:t>
      </w:r>
      <w:proofErr w:type="spellStart"/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>Batini</w:t>
      </w:r>
      <w:proofErr w:type="spellEnd"/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 xml:space="preserve">, Università degli Studi di Perugia e la collaborazione dell'associazione </w:t>
      </w:r>
      <w:proofErr w:type="spellStart"/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>Nausika-LaAV</w:t>
      </w:r>
      <w:proofErr w:type="spellEnd"/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 xml:space="preserve"> Letture ad Alta Voce, realizzato dal </w:t>
      </w:r>
      <w:r w:rsidRPr="00C538F1">
        <w:rPr>
          <w:rFonts w:cs="Arial"/>
          <w:bCs/>
          <w:iCs/>
          <w:color w:val="000000"/>
          <w:sz w:val="20"/>
          <w:szCs w:val="20"/>
          <w:shd w:val="clear" w:color="auto" w:fill="FFFFFF"/>
        </w:rPr>
        <w:t xml:space="preserve">Salone Internazionale del Libro di Torino e da </w:t>
      </w:r>
      <w:proofErr w:type="spellStart"/>
      <w:r w:rsidRPr="00C538F1">
        <w:rPr>
          <w:rFonts w:cs="Arial"/>
          <w:bCs/>
          <w:iCs/>
          <w:color w:val="000000"/>
          <w:sz w:val="20"/>
          <w:szCs w:val="20"/>
          <w:shd w:val="clear" w:color="auto" w:fill="FFFFFF"/>
        </w:rPr>
        <w:t>Mic</w:t>
      </w:r>
      <w:proofErr w:type="spellEnd"/>
      <w:r w:rsidRPr="00C538F1">
        <w:rPr>
          <w:rFonts w:cs="Arial"/>
          <w:bCs/>
          <w:iCs/>
          <w:color w:val="000000"/>
          <w:sz w:val="20"/>
          <w:szCs w:val="20"/>
          <w:shd w:val="clear" w:color="auto" w:fill="FFFFFF"/>
        </w:rPr>
        <w:t xml:space="preserve"> - Centro per il libro e la lettura. </w:t>
      </w:r>
    </w:p>
    <w:p w:rsidR="00FC0C96" w:rsidRPr="00C538F1" w:rsidRDefault="00FC0C96" w:rsidP="00FC0C96">
      <w:pPr>
        <w:jc w:val="both"/>
        <w:rPr>
          <w:rFonts w:cs="Arial"/>
          <w:iCs/>
          <w:color w:val="000000"/>
          <w:sz w:val="20"/>
          <w:szCs w:val="20"/>
          <w:shd w:val="clear" w:color="auto" w:fill="FFFFFF"/>
        </w:rPr>
      </w:pPr>
      <w:r w:rsidRPr="00C538F1">
        <w:rPr>
          <w:rFonts w:cs="Arial"/>
          <w:bCs/>
          <w:iCs/>
          <w:color w:val="000000"/>
          <w:sz w:val="20"/>
          <w:szCs w:val="20"/>
          <w:shd w:val="clear" w:color="auto" w:fill="FFFFFF"/>
        </w:rPr>
        <w:t>Durante la lezione di lancio si parlerà delle motivazioni dell’uso della lettura ad alta voce e dei suoi effetti, la scelta delle storie e l'investimento di fiducia nella pratica</w:t>
      </w:r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>. Il corso online sarà poi strutturato in eventi plenari e laboratori, un percorso formativo completo che possa accompagnare i docenti con condivisione di libri e di emozioni e che possa contribuire</w:t>
      </w:r>
      <w:r w:rsidRPr="00C538F1">
        <w:rPr>
          <w:rFonts w:cs="Arial"/>
          <w:iCs/>
          <w:sz w:val="20"/>
          <w:szCs w:val="20"/>
        </w:rPr>
        <w:t xml:space="preserve"> </w:t>
      </w:r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 xml:space="preserve">a rendere possibile, a scuola, una crescita cognitiva ed </w:t>
      </w:r>
      <w:proofErr w:type="spellStart"/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>identitaria</w:t>
      </w:r>
      <w:proofErr w:type="spellEnd"/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 xml:space="preserve"> pienamente democratica per tutti e tutte.</w:t>
      </w:r>
    </w:p>
    <w:p w:rsidR="00FC0C96" w:rsidRPr="00C538F1" w:rsidRDefault="00FC0C96" w:rsidP="00FC0C96">
      <w:pPr>
        <w:jc w:val="both"/>
        <w:rPr>
          <w:rFonts w:cs="Arial"/>
          <w:bCs/>
          <w:iCs/>
          <w:color w:val="000000"/>
          <w:sz w:val="20"/>
          <w:szCs w:val="20"/>
          <w:shd w:val="clear" w:color="auto" w:fill="FFFFFF"/>
        </w:rPr>
      </w:pPr>
      <w:r w:rsidRPr="00C538F1">
        <w:rPr>
          <w:rFonts w:cs="Arial"/>
          <w:bCs/>
          <w:iCs/>
          <w:color w:val="000000"/>
          <w:sz w:val="20"/>
          <w:szCs w:val="20"/>
          <w:shd w:val="clear" w:color="auto" w:fill="FFFFFF"/>
        </w:rPr>
        <w:t>I docenti partecipanti ai laboratori proposti sottoscriveranno un patto formativo per lo svolgimento in autonomia dell’attività di lettura in classe</w:t>
      </w:r>
      <w:r w:rsidRPr="00C538F1">
        <w:rPr>
          <w:rFonts w:cs="Arial"/>
          <w:iCs/>
          <w:color w:val="000000"/>
          <w:sz w:val="20"/>
          <w:szCs w:val="20"/>
          <w:shd w:val="clear" w:color="auto" w:fill="FFFFFF"/>
        </w:rPr>
        <w:t xml:space="preserve"> nel corso del secondo quadrimestre (con indicazioni bibliografiche, per l’uso di strumenti, tutoring e monitoraggio a cura dell’equipe del corso e possibili rilevazioni). I risultati di quest’attività saranno presentati in un </w:t>
      </w:r>
      <w:r w:rsidRPr="00C538F1">
        <w:rPr>
          <w:rFonts w:cs="Arial"/>
          <w:bCs/>
          <w:iCs/>
          <w:color w:val="000000"/>
          <w:sz w:val="20"/>
          <w:szCs w:val="20"/>
          <w:shd w:val="clear" w:color="auto" w:fill="FFFFFF"/>
        </w:rPr>
        <w:t xml:space="preserve">incontro di restituzione e di chiusura e in un convegno scientifico durante la XXXIV edizione del Salone a maggio 2022. </w:t>
      </w:r>
    </w:p>
    <w:p w:rsidR="00FC0C96" w:rsidRPr="00C538F1" w:rsidRDefault="00FC0C96" w:rsidP="00FC0C96">
      <w:pPr>
        <w:jc w:val="both"/>
        <w:rPr>
          <w:rFonts w:cs="Arial"/>
          <w:bCs/>
          <w:iCs/>
          <w:color w:val="000000"/>
          <w:sz w:val="20"/>
          <w:szCs w:val="20"/>
          <w:shd w:val="clear" w:color="auto" w:fill="FFFFFF"/>
        </w:rPr>
      </w:pPr>
    </w:p>
    <w:p w:rsidR="00FC0C96" w:rsidRDefault="00FC0C96" w:rsidP="00FC0C96">
      <w:pPr>
        <w:jc w:val="both"/>
        <w:rPr>
          <w:rFonts w:cs="Arial"/>
          <w:bCs/>
          <w:iCs/>
          <w:color w:val="000000"/>
          <w:sz w:val="20"/>
          <w:szCs w:val="20"/>
          <w:shd w:val="clear" w:color="auto" w:fill="FFFFFF"/>
        </w:rPr>
      </w:pPr>
    </w:p>
    <w:p w:rsidR="00502B9D" w:rsidRDefault="00502B9D" w:rsidP="00FC0C96">
      <w:pPr>
        <w:jc w:val="both"/>
        <w:rPr>
          <w:rFonts w:cs="Arial"/>
          <w:bCs/>
          <w:iCs/>
          <w:color w:val="000000"/>
          <w:sz w:val="20"/>
          <w:szCs w:val="20"/>
          <w:shd w:val="clear" w:color="auto" w:fill="FFFFFF"/>
        </w:rPr>
      </w:pPr>
      <w:r>
        <w:rPr>
          <w:rFonts w:cs="Arial"/>
          <w:bCs/>
          <w:iCs/>
          <w:color w:val="000000"/>
          <w:sz w:val="20"/>
          <w:szCs w:val="20"/>
          <w:shd w:val="clear" w:color="auto" w:fill="FFFFFF"/>
        </w:rPr>
        <w:t>__________________________</w:t>
      </w:r>
    </w:p>
    <w:p w:rsidR="00502B9D" w:rsidRPr="00C538F1" w:rsidRDefault="00502B9D" w:rsidP="00FC0C96">
      <w:pPr>
        <w:jc w:val="both"/>
        <w:rPr>
          <w:rFonts w:cs="Arial"/>
          <w:bCs/>
          <w:iCs/>
          <w:color w:val="000000"/>
          <w:sz w:val="20"/>
          <w:szCs w:val="20"/>
          <w:shd w:val="clear" w:color="auto" w:fill="FFFFFF"/>
        </w:rPr>
      </w:pPr>
    </w:p>
    <w:p w:rsidR="00FC0C96" w:rsidRPr="00C538F1" w:rsidRDefault="00FC0C96" w:rsidP="00FC0C96">
      <w:pPr>
        <w:rPr>
          <w:rFonts w:eastAsia="Verdana" w:cs="Arial"/>
          <w:sz w:val="20"/>
          <w:szCs w:val="20"/>
        </w:rPr>
      </w:pPr>
      <w:r w:rsidRPr="00C538F1">
        <w:rPr>
          <w:rFonts w:eastAsia="Verdana" w:cs="Arial"/>
          <w:sz w:val="20"/>
          <w:szCs w:val="20"/>
          <w:u w:val="single"/>
        </w:rPr>
        <w:t>Contatti per la stampa</w:t>
      </w:r>
      <w:r w:rsidRPr="00C538F1">
        <w:rPr>
          <w:rFonts w:eastAsia="Verdana" w:cs="Arial"/>
          <w:sz w:val="20"/>
          <w:szCs w:val="20"/>
        </w:rPr>
        <w:t>:</w:t>
      </w:r>
    </w:p>
    <w:p w:rsidR="00FC0C96" w:rsidRPr="00C538F1" w:rsidRDefault="00FC0C96" w:rsidP="00FC0C96">
      <w:pPr>
        <w:rPr>
          <w:rFonts w:eastAsia="Verdana" w:cs="Arial"/>
          <w:sz w:val="20"/>
          <w:szCs w:val="20"/>
        </w:rPr>
      </w:pPr>
    </w:p>
    <w:p w:rsidR="00FC0C96" w:rsidRPr="00C538F1" w:rsidRDefault="00FC0C96" w:rsidP="00FC0C96">
      <w:pPr>
        <w:rPr>
          <w:rFonts w:eastAsia="Verdana" w:cs="Arial"/>
          <w:sz w:val="20"/>
          <w:szCs w:val="20"/>
        </w:rPr>
      </w:pPr>
      <w:r w:rsidRPr="00C538F1">
        <w:rPr>
          <w:rFonts w:eastAsia="Verdana" w:cs="Arial"/>
          <w:sz w:val="20"/>
          <w:szCs w:val="20"/>
        </w:rPr>
        <w:t xml:space="preserve">Silvia </w:t>
      </w:r>
      <w:proofErr w:type="spellStart"/>
      <w:r w:rsidRPr="00C538F1">
        <w:rPr>
          <w:rFonts w:eastAsia="Verdana" w:cs="Arial"/>
          <w:sz w:val="20"/>
          <w:szCs w:val="20"/>
        </w:rPr>
        <w:t>Poledrini</w:t>
      </w:r>
      <w:proofErr w:type="spellEnd"/>
      <w:r w:rsidRPr="00C538F1">
        <w:rPr>
          <w:rFonts w:eastAsia="Verdana" w:cs="Arial"/>
          <w:sz w:val="20"/>
          <w:szCs w:val="20"/>
        </w:rPr>
        <w:t xml:space="preserve"> - 349 4763830 </w:t>
      </w:r>
      <w:hyperlink r:id="rId10" w:tgtFrame="_blank" w:history="1">
        <w:r w:rsidRPr="00C538F1">
          <w:rPr>
            <w:rStyle w:val="Collegamentoipertestuale"/>
            <w:rFonts w:eastAsia="Verdana" w:cs="Arial"/>
            <w:sz w:val="20"/>
            <w:szCs w:val="20"/>
          </w:rPr>
          <w:t>silvia.poledrini@gmail.com</w:t>
        </w:r>
      </w:hyperlink>
    </w:p>
    <w:p w:rsidR="00FC0C96" w:rsidRPr="00C538F1" w:rsidRDefault="00FC0C96" w:rsidP="00FC0C96">
      <w:pPr>
        <w:rPr>
          <w:rFonts w:eastAsia="Verdana" w:cs="Arial"/>
          <w:sz w:val="20"/>
          <w:szCs w:val="20"/>
        </w:rPr>
      </w:pPr>
      <w:r w:rsidRPr="00C538F1">
        <w:rPr>
          <w:rFonts w:eastAsia="Verdana" w:cs="Arial"/>
          <w:sz w:val="20"/>
          <w:szCs w:val="20"/>
        </w:rPr>
        <w:t xml:space="preserve">Laura </w:t>
      </w:r>
      <w:proofErr w:type="spellStart"/>
      <w:r w:rsidRPr="00C538F1">
        <w:rPr>
          <w:rFonts w:eastAsia="Verdana" w:cs="Arial"/>
          <w:sz w:val="20"/>
          <w:szCs w:val="20"/>
        </w:rPr>
        <w:t>Casciotti</w:t>
      </w:r>
      <w:proofErr w:type="spellEnd"/>
      <w:r w:rsidRPr="00C538F1">
        <w:rPr>
          <w:rFonts w:eastAsia="Verdana" w:cs="Arial"/>
          <w:sz w:val="20"/>
          <w:szCs w:val="20"/>
        </w:rPr>
        <w:t xml:space="preserve"> - 340 3021855 </w:t>
      </w:r>
      <w:hyperlink r:id="rId11" w:tgtFrame="_blank" w:history="1">
        <w:r w:rsidRPr="00C538F1">
          <w:rPr>
            <w:rStyle w:val="Collegamentoipertestuale"/>
            <w:rFonts w:eastAsia="Verdana" w:cs="Arial"/>
            <w:sz w:val="20"/>
            <w:szCs w:val="20"/>
          </w:rPr>
          <w:t>laura.casciotti@gmail.com</w:t>
        </w:r>
      </w:hyperlink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Perugia</w:t>
      </w:r>
      <w:r w:rsidR="00F66399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,</w:t>
      </w:r>
      <w:r w:rsidR="009F1DD9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r w:rsidR="00F66399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1 </w:t>
      </w:r>
      <w:r w:rsidR="009F1DD9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ottobre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 2021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FF4297" w:rsidRPr="005A69AA" w:rsidRDefault="00FF4297" w:rsidP="005A69AA">
      <w:pPr>
        <w:rPr>
          <w:szCs w:val="20"/>
        </w:rPr>
      </w:pPr>
    </w:p>
    <w:sectPr w:rsidR="00FF4297" w:rsidRPr="005A69AA" w:rsidSect="00EE433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382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F13" w:rsidRDefault="00403F13">
      <w:r>
        <w:separator/>
      </w:r>
    </w:p>
  </w:endnote>
  <w:endnote w:type="continuationSeparator" w:id="0">
    <w:p w:rsidR="00403F13" w:rsidRDefault="00403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Pidipagina"/>
      <w:tabs>
        <w:tab w:val="clear" w:pos="4819"/>
        <w:tab w:val="clear" w:pos="9638"/>
      </w:tabs>
    </w:pPr>
    <w:r>
      <w:tab/>
    </w:r>
  </w:p>
  <w:p w:rsidR="00E77FD6" w:rsidRDefault="002F0BD0">
    <w:pPr>
      <w:pStyle w:val="Pidipagina"/>
      <w:tabs>
        <w:tab w:val="clear" w:pos="4819"/>
        <w:tab w:val="clear" w:pos="9638"/>
      </w:tabs>
    </w:pPr>
    <w:r>
      <w:rPr>
        <w:noProof/>
        <w:lang w:eastAsia="it-IT"/>
      </w:rPr>
      <w:pict>
        <v:rect id="4100" o:spid="_x0000_s8195" style="position:absolute;margin-left:208.8pt;margin-top:2pt;width:123pt;height:49.85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" filled="f" stroked="f">
          <v:textbox inset="0,0,0,0">
            <w:txbxContent>
              <w:p w:rsidR="00E77FD6" w:rsidRDefault="00E77FD6">
                <w:pPr>
                  <w:rPr>
                    <w:rFonts w:ascii="Work Sans" w:hAnsi="Work Sans"/>
                    <w:sz w:val="16"/>
                  </w:rPr>
                </w:pPr>
                <w:r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rect>
      </w:pict>
    </w:r>
    <w:r>
      <w:rPr>
        <w:noProof/>
        <w:lang w:eastAsia="it-IT"/>
      </w:rPr>
      <w:pict>
        <v:rect id="4101" o:spid="_x0000_s8194" style="position:absolute;margin-left:369.1pt;margin-top:1.45pt;width:122.15pt;height:49.85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" filled="f" stroked="f">
          <v:textbox inset="0,0,0,0">
            <w:txbxContent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075 585 2255</w:t>
                </w:r>
              </w:p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ufficio.stampa@unipg.it</w:t>
                </w:r>
              </w:p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rect>
      </w:pict>
    </w:r>
    <w:r>
      <w:rPr>
        <w:noProof/>
        <w:lang w:eastAsia="it-IT"/>
      </w:rPr>
      <w:pict>
        <v:rect id="4102" o:spid="_x0000_s8193" style="position:absolute;margin-left:85.25pt;margin-top:1.45pt;width:108pt;height:49.85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" filled="f" stroked="f">
          <v:textbox inset="0,0,0,0">
            <w:txbxContent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via Zefferino Faina, 4</w:t>
                </w:r>
              </w:p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 Perugia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F13" w:rsidRDefault="00403F13">
      <w:r>
        <w:separator/>
      </w:r>
    </w:p>
  </w:footnote>
  <w:footnote w:type="continuationSeparator" w:id="0">
    <w:p w:rsidR="00403F13" w:rsidRDefault="00403F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Intestazione"/>
    </w:pPr>
    <w:r>
      <w:rPr>
        <w:noProof/>
        <w:lang w:eastAsia="it-IT"/>
      </w:rPr>
      <w:drawing>
        <wp:anchor distT="0" distB="0" distL="0" distR="0" simplePos="0" relativeHeight="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1"/>
          <wp:effectExtent l="0" t="0" r="0" b="0"/>
          <wp:wrapNone/>
          <wp:docPr id="4098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215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Intestazione"/>
    </w:pPr>
    <w:r>
      <w:rPr>
        <w:noProof/>
        <w:lang w:eastAsia="it-IT"/>
      </w:rPr>
      <w:drawing>
        <wp:anchor distT="0" distB="0" distL="0" distR="0" simplePos="0" relativeHeight="7" behindDoc="1" locked="0" layoutInCell="0" allowOverlap="1">
          <wp:simplePos x="0" y="0"/>
          <wp:positionH relativeFrom="page">
            <wp:posOffset>720090</wp:posOffset>
          </wp:positionH>
          <wp:positionV relativeFrom="page">
            <wp:posOffset>2430780</wp:posOffset>
          </wp:positionV>
          <wp:extent cx="7562215" cy="10692131"/>
          <wp:effectExtent l="0" t="0" r="0" b="0"/>
          <wp:wrapNone/>
          <wp:docPr id="409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215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Intestazione"/>
    </w:pPr>
    <w:r>
      <w:rPr>
        <w:noProof/>
        <w:lang w:eastAsia="it-IT"/>
      </w:rPr>
      <w:drawing>
        <wp:anchor distT="0" distB="0" distL="0" distR="0" simplePos="0" relativeHeight="5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1"/>
          <wp:effectExtent l="0" t="0" r="0" b="0"/>
          <wp:wrapNone/>
          <wp:docPr id="4103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215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CD0429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6136F"/>
    <w:multiLevelType w:val="multilevel"/>
    <w:tmpl w:val="90E41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B910F2"/>
    <w:multiLevelType w:val="multilevel"/>
    <w:tmpl w:val="92AE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ED2048"/>
    <w:multiLevelType w:val="multilevel"/>
    <w:tmpl w:val="3232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DE185F"/>
    <w:multiLevelType w:val="multilevel"/>
    <w:tmpl w:val="43B846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A21A05"/>
    <w:multiLevelType w:val="multilevel"/>
    <w:tmpl w:val="B74EE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8197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FF4297"/>
    <w:rsid w:val="000613E2"/>
    <w:rsid w:val="00072C99"/>
    <w:rsid w:val="000C5475"/>
    <w:rsid w:val="000E33E9"/>
    <w:rsid w:val="001252A3"/>
    <w:rsid w:val="0015111E"/>
    <w:rsid w:val="00151EC3"/>
    <w:rsid w:val="00193F67"/>
    <w:rsid w:val="001E4863"/>
    <w:rsid w:val="00206DC8"/>
    <w:rsid w:val="0022220A"/>
    <w:rsid w:val="002F0BD0"/>
    <w:rsid w:val="002F2CA1"/>
    <w:rsid w:val="003674AC"/>
    <w:rsid w:val="003A30E0"/>
    <w:rsid w:val="003B4AE1"/>
    <w:rsid w:val="003D478E"/>
    <w:rsid w:val="00403F13"/>
    <w:rsid w:val="004123F9"/>
    <w:rsid w:val="004B62BE"/>
    <w:rsid w:val="004E7723"/>
    <w:rsid w:val="004F3A92"/>
    <w:rsid w:val="00502B9D"/>
    <w:rsid w:val="005343EE"/>
    <w:rsid w:val="005A69AA"/>
    <w:rsid w:val="005B4945"/>
    <w:rsid w:val="005C7C7B"/>
    <w:rsid w:val="00602FDC"/>
    <w:rsid w:val="006079E7"/>
    <w:rsid w:val="006226BD"/>
    <w:rsid w:val="006A2E22"/>
    <w:rsid w:val="006D2596"/>
    <w:rsid w:val="006D7585"/>
    <w:rsid w:val="00710BCC"/>
    <w:rsid w:val="007532E8"/>
    <w:rsid w:val="00760BC4"/>
    <w:rsid w:val="007C15DE"/>
    <w:rsid w:val="007E652D"/>
    <w:rsid w:val="00822350"/>
    <w:rsid w:val="00834FD5"/>
    <w:rsid w:val="008D684E"/>
    <w:rsid w:val="008F149C"/>
    <w:rsid w:val="0093218A"/>
    <w:rsid w:val="00945EFE"/>
    <w:rsid w:val="00973C4E"/>
    <w:rsid w:val="0098556E"/>
    <w:rsid w:val="009F1DD9"/>
    <w:rsid w:val="00B36275"/>
    <w:rsid w:val="00BB2E72"/>
    <w:rsid w:val="00BE18A6"/>
    <w:rsid w:val="00BE6E3D"/>
    <w:rsid w:val="00C91D75"/>
    <w:rsid w:val="00CA36CD"/>
    <w:rsid w:val="00CD3A53"/>
    <w:rsid w:val="00D11260"/>
    <w:rsid w:val="00D42C36"/>
    <w:rsid w:val="00D8174F"/>
    <w:rsid w:val="00DC609C"/>
    <w:rsid w:val="00E0124C"/>
    <w:rsid w:val="00E10571"/>
    <w:rsid w:val="00E14D72"/>
    <w:rsid w:val="00E77FD6"/>
    <w:rsid w:val="00EE433C"/>
    <w:rsid w:val="00EE5B47"/>
    <w:rsid w:val="00F01D5A"/>
    <w:rsid w:val="00F17DD1"/>
    <w:rsid w:val="00F40E78"/>
    <w:rsid w:val="00F65F2B"/>
    <w:rsid w:val="00F66399"/>
    <w:rsid w:val="00F678F1"/>
    <w:rsid w:val="00F7323F"/>
    <w:rsid w:val="00FC0C96"/>
    <w:rsid w:val="00FF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433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E433C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678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rsid w:val="00EE433C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EE433C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EE433C"/>
    <w:rPr>
      <w:rFonts w:ascii="Calibri" w:eastAsia="Calibri" w:hAnsi="Calibri" w:cs="SimSun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E433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rsid w:val="00EE433C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EE433C"/>
    <w:pPr>
      <w:tabs>
        <w:tab w:val="center" w:pos="4819"/>
        <w:tab w:val="right" w:pos="9638"/>
      </w:tabs>
    </w:pPr>
    <w:rPr>
      <w:rFonts w:ascii="Calibri" w:eastAsia="Calibri" w:hAnsi="Calibri" w:cs="SimSun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433C"/>
  </w:style>
  <w:style w:type="paragraph" w:styleId="Pidipagina">
    <w:name w:val="footer"/>
    <w:basedOn w:val="Normale"/>
    <w:link w:val="PidipaginaCarattere"/>
    <w:uiPriority w:val="99"/>
    <w:rsid w:val="00EE433C"/>
    <w:pPr>
      <w:tabs>
        <w:tab w:val="center" w:pos="4819"/>
        <w:tab w:val="right" w:pos="9638"/>
      </w:tabs>
    </w:pPr>
    <w:rPr>
      <w:rFonts w:ascii="Calibri" w:eastAsia="Calibri" w:hAnsi="Calibri" w:cs="SimSun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433C"/>
  </w:style>
  <w:style w:type="table" w:styleId="Grigliatabella">
    <w:name w:val="Table Grid"/>
    <w:basedOn w:val="Tabellanormale"/>
    <w:uiPriority w:val="59"/>
    <w:rsid w:val="00EE4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EE433C"/>
    <w:rPr>
      <w:color w:val="0000FF"/>
      <w:u w:val="single"/>
    </w:rPr>
  </w:style>
  <w:style w:type="paragraph" w:customStyle="1" w:styleId="xmsonormal">
    <w:name w:val="x_msonormal"/>
    <w:basedOn w:val="Normale"/>
    <w:rsid w:val="00EE433C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uiPriority w:val="99"/>
    <w:rsid w:val="00EE433C"/>
    <w:rPr>
      <w:color w:val="800080"/>
      <w:u w:val="single"/>
    </w:rPr>
  </w:style>
  <w:style w:type="paragraph" w:styleId="NormaleWeb">
    <w:name w:val="Normal (Web)"/>
    <w:basedOn w:val="Normale"/>
    <w:uiPriority w:val="99"/>
    <w:rsid w:val="00EE433C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433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corsivo">
    <w:name w:val="Emphasis"/>
    <w:basedOn w:val="Carpredefinitoparagrafo"/>
    <w:uiPriority w:val="20"/>
    <w:qFormat/>
    <w:rsid w:val="00EE433C"/>
    <w:rPr>
      <w:i/>
      <w:iCs/>
    </w:rPr>
  </w:style>
  <w:style w:type="character" w:customStyle="1" w:styleId="al-author-delim">
    <w:name w:val="al-author-delim"/>
    <w:basedOn w:val="Carpredefinitoparagrafo"/>
    <w:rsid w:val="00EE433C"/>
  </w:style>
  <w:style w:type="character" w:customStyle="1" w:styleId="period">
    <w:name w:val="period"/>
    <w:basedOn w:val="Carpredefinitoparagrafo"/>
    <w:rsid w:val="00EE433C"/>
  </w:style>
  <w:style w:type="character" w:customStyle="1" w:styleId="cit">
    <w:name w:val="cit"/>
    <w:basedOn w:val="Carpredefinitoparagrafo"/>
    <w:rsid w:val="00EE433C"/>
  </w:style>
  <w:style w:type="character" w:styleId="Enfasigrassetto">
    <w:name w:val="Strong"/>
    <w:basedOn w:val="Carpredefinitoparagrafo"/>
    <w:uiPriority w:val="22"/>
    <w:qFormat/>
    <w:rsid w:val="00EE433C"/>
    <w:rPr>
      <w:b/>
      <w:bCs/>
    </w:rPr>
  </w:style>
  <w:style w:type="character" w:customStyle="1" w:styleId="screen-reader-text">
    <w:name w:val="screen-reader-text"/>
    <w:basedOn w:val="Carpredefinitoparagrafo"/>
    <w:rsid w:val="00EE433C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678F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it-IT"/>
    </w:rPr>
  </w:style>
  <w:style w:type="paragraph" w:customStyle="1" w:styleId="metaheader">
    <w:name w:val="meta__header"/>
    <w:basedOn w:val="Normale"/>
    <w:rsid w:val="00F678F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metatype">
    <w:name w:val="meta__type"/>
    <w:basedOn w:val="Carpredefinitoparagrafo"/>
    <w:rsid w:val="00F678F1"/>
  </w:style>
  <w:style w:type="paragraph" w:customStyle="1" w:styleId="metadetails">
    <w:name w:val="meta__details"/>
    <w:basedOn w:val="Normale"/>
    <w:rsid w:val="00F678F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ublicationmetajournal">
    <w:name w:val="publication_meta_journal"/>
    <w:basedOn w:val="Carpredefinitoparagrafo"/>
    <w:rsid w:val="00F678F1"/>
  </w:style>
  <w:style w:type="paragraph" w:customStyle="1" w:styleId="loaitem">
    <w:name w:val="loa__item"/>
    <w:basedOn w:val="Normale"/>
    <w:rsid w:val="00F678F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rticle-headerpublish-datelabel">
    <w:name w:val="article-header__publish-date__label"/>
    <w:basedOn w:val="Carpredefinitoparagrafo"/>
    <w:rsid w:val="00F678F1"/>
  </w:style>
  <w:style w:type="character" w:customStyle="1" w:styleId="article-headerpublish-datevalue">
    <w:name w:val="article-header__publish-date__value"/>
    <w:basedOn w:val="Carpredefinitoparagrafo"/>
    <w:rsid w:val="00F678F1"/>
  </w:style>
  <w:style w:type="character" w:customStyle="1" w:styleId="article-headerdoi">
    <w:name w:val="article-header__doi"/>
    <w:basedOn w:val="Carpredefinitoparagrafo"/>
    <w:rsid w:val="00F678F1"/>
  </w:style>
  <w:style w:type="character" w:customStyle="1" w:styleId="article-headerdoilabel">
    <w:name w:val="article-header__doi__label"/>
    <w:basedOn w:val="Carpredefinitoparagrafo"/>
    <w:rsid w:val="00F678F1"/>
  </w:style>
  <w:style w:type="character" w:customStyle="1" w:styleId="article-headermark">
    <w:name w:val="article-header__mark"/>
    <w:basedOn w:val="Carpredefinitoparagrafo"/>
    <w:rsid w:val="00F678F1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678F1"/>
    <w:rPr>
      <w:color w:val="605E5C"/>
      <w:shd w:val="clear" w:color="auto" w:fill="E1DFDD"/>
    </w:rPr>
  </w:style>
  <w:style w:type="character" w:customStyle="1" w:styleId="contribdegrees">
    <w:name w:val="contribdegrees"/>
    <w:basedOn w:val="Carpredefinitoparagrafo"/>
    <w:rsid w:val="00E77FD6"/>
  </w:style>
  <w:style w:type="character" w:customStyle="1" w:styleId="singlehighlightclass">
    <w:name w:val="single_highlight_class"/>
    <w:basedOn w:val="Carpredefinitoparagrafo"/>
    <w:rsid w:val="00E77FD6"/>
  </w:style>
  <w:style w:type="character" w:customStyle="1" w:styleId="orcid-icon">
    <w:name w:val="orcid-icon"/>
    <w:basedOn w:val="Carpredefinitoparagrafo"/>
    <w:rsid w:val="00E77FD6"/>
  </w:style>
  <w:style w:type="paragraph" w:customStyle="1" w:styleId="dx-doi">
    <w:name w:val="dx-doi"/>
    <w:basedOn w:val="Normale"/>
    <w:rsid w:val="000C547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umpedfont15">
    <w:name w:val="bumpedfont15"/>
    <w:basedOn w:val="Carpredefinitoparagrafo"/>
    <w:rsid w:val="002F2CA1"/>
  </w:style>
  <w:style w:type="character" w:customStyle="1" w:styleId="apple-converted-space">
    <w:name w:val="apple-converted-space"/>
    <w:basedOn w:val="Carpredefinitoparagrafo"/>
    <w:rsid w:val="002F2CA1"/>
  </w:style>
  <w:style w:type="character" w:customStyle="1" w:styleId="s8">
    <w:name w:val="s8"/>
    <w:basedOn w:val="Carpredefinitoparagrafo"/>
    <w:rsid w:val="002F2CA1"/>
  </w:style>
  <w:style w:type="paragraph" w:customStyle="1" w:styleId="s16">
    <w:name w:val="s16"/>
    <w:basedOn w:val="Normale"/>
    <w:rsid w:val="002F2CA1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paragraph" w:customStyle="1" w:styleId="s3">
    <w:name w:val="s3"/>
    <w:basedOn w:val="Normale"/>
    <w:rsid w:val="00E0124C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5">
    <w:name w:val="s5"/>
    <w:basedOn w:val="Normale"/>
    <w:rsid w:val="00E0124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7">
    <w:name w:val="s7"/>
    <w:basedOn w:val="Carpredefinitoparagrafo"/>
    <w:rsid w:val="00E0124C"/>
  </w:style>
  <w:style w:type="paragraph" w:customStyle="1" w:styleId="s9">
    <w:name w:val="s9"/>
    <w:basedOn w:val="Normale"/>
    <w:rsid w:val="00E0124C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89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9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1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3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8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67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46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7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9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3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0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2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16289">
              <w:marLeft w:val="-240"/>
              <w:marRight w:val="-24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0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8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2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8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46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1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onelibro.it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ura.casciotti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ilvia.poledrini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epell.i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122297-19B7-45D8-A82B-EBFED15BE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3</cp:revision>
  <cp:lastPrinted>2014-05-07T10:01:00Z</cp:lastPrinted>
  <dcterms:created xsi:type="dcterms:W3CDTF">2021-10-01T09:05:00Z</dcterms:created>
  <dcterms:modified xsi:type="dcterms:W3CDTF">2021-10-01T09:07:00Z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2e3408d2e2cb4e5a85d050cc83b6852c</vt:lpwstr>
  </property>
</Properties>
</file>