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bookmarkStart w:id="0" w:name="_GoBack"/>
      <w:bookmarkEnd w:id="0"/>
      <w:r>
        <w:rPr>
          <w:rFonts w:ascii="Work Sans" w:hAnsi="Work Sans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 </w:t>
      </w:r>
      <w:r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  <w:r>
        <w:rPr>
          <w:rFonts w:ascii="Work Sans" w:hAnsi="Work Sans"/>
          <w:color w:val="000000"/>
          <w:sz w:val="32"/>
          <w:szCs w:val="32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40" w:lineRule="atLeast"/>
        <w:ind w:left="850" w:right="342"/>
        <w:jc w:val="center"/>
        <w:rPr>
          <w:color w:val="201F1E"/>
        </w:rPr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D26D5B" w:rsidRDefault="00D26D5B" w:rsidP="00EC3315">
      <w:pPr>
        <w:pStyle w:val="Default"/>
        <w:spacing w:line="276" w:lineRule="auto"/>
        <w:jc w:val="center"/>
        <w:rPr>
          <w:b/>
          <w:bCs/>
          <w:color w:val="222222"/>
          <w:sz w:val="22"/>
          <w:szCs w:val="22"/>
        </w:rPr>
      </w:pPr>
    </w:p>
    <w:p w:rsidR="00EC3315" w:rsidRPr="00EC3315" w:rsidRDefault="00EC3315" w:rsidP="008A62DF">
      <w:pPr>
        <w:jc w:val="both"/>
        <w:rPr>
          <w:rFonts w:ascii="Work Sans" w:hAnsi="Work Sans"/>
          <w:bCs/>
          <w:color w:val="222222"/>
          <w:sz w:val="22"/>
          <w:szCs w:val="22"/>
        </w:rPr>
      </w:pPr>
    </w:p>
    <w:p w:rsidR="00582C41" w:rsidRDefault="00582C41" w:rsidP="00582C41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Work Sans" w:hAnsi="Work Sans" w:cs="Calibri"/>
          <w:b/>
          <w:bCs/>
          <w:color w:val="000000"/>
          <w:bdr w:val="none" w:sz="0" w:space="0" w:color="auto" w:frame="1"/>
        </w:rPr>
        <w:t xml:space="preserve">Al Prof. Alessandro </w:t>
      </w:r>
      <w:proofErr w:type="spellStart"/>
      <w:r>
        <w:rPr>
          <w:rFonts w:ascii="Work Sans" w:hAnsi="Work Sans" w:cs="Calibri"/>
          <w:b/>
          <w:bCs/>
          <w:color w:val="000000"/>
          <w:bdr w:val="none" w:sz="0" w:space="0" w:color="auto" w:frame="1"/>
        </w:rPr>
        <w:t>Tinterri</w:t>
      </w:r>
      <w:proofErr w:type="spellEnd"/>
      <w:r>
        <w:rPr>
          <w:rFonts w:ascii="Work Sans" w:hAnsi="Work Sans" w:cs="Calibri"/>
          <w:b/>
          <w:bCs/>
          <w:color w:val="000000"/>
          <w:bdr w:val="none" w:sz="0" w:space="0" w:color="auto" w:frame="1"/>
        </w:rPr>
        <w:t xml:space="preserve"> il “Premio internazionale Ivo Chiesa. Una vita per il Teatro” </w:t>
      </w:r>
    </w:p>
    <w:p w:rsidR="00582C41" w:rsidRDefault="00582C41" w:rsidP="00582C41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Work Sans" w:hAnsi="Work Sans" w:cs="Calibri"/>
          <w:color w:val="000000"/>
          <w:bdr w:val="none" w:sz="0" w:space="0" w:color="auto" w:frame="1"/>
        </w:rPr>
        <w:t> </w:t>
      </w:r>
    </w:p>
    <w:p w:rsidR="00582C41" w:rsidRDefault="00582C41" w:rsidP="00582C41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Work Sans" w:hAnsi="Work Sans" w:cs="Calibri"/>
          <w:color w:val="000000"/>
          <w:bdr w:val="none" w:sz="0" w:space="0" w:color="auto" w:frame="1"/>
        </w:rPr>
        <w:t xml:space="preserve">Il Prof. Alessandro </w:t>
      </w:r>
      <w:proofErr w:type="spellStart"/>
      <w:r>
        <w:rPr>
          <w:rFonts w:ascii="Work Sans" w:hAnsi="Work Sans" w:cs="Calibri"/>
          <w:color w:val="000000"/>
          <w:bdr w:val="none" w:sz="0" w:space="0" w:color="auto" w:frame="1"/>
        </w:rPr>
        <w:t>Tinterri</w:t>
      </w:r>
      <w:proofErr w:type="spellEnd"/>
      <w:r>
        <w:rPr>
          <w:rFonts w:ascii="Work Sans" w:hAnsi="Work Sans" w:cs="Calibri"/>
          <w:color w:val="000000"/>
          <w:bdr w:val="none" w:sz="0" w:space="0" w:color="auto" w:frame="1"/>
        </w:rPr>
        <w:t>, docente di Storia del Teatro presso il Dipartimento di Lettere – Lingue, Letterature e civiltà antiche e moderne dell’Università degli Studi di Perugia, è stato insignito del prestigioso “Premio internazionale Ivo Chiesa. Una vita per il teatro”. </w:t>
      </w:r>
    </w:p>
    <w:p w:rsidR="00582C41" w:rsidRDefault="00582C41" w:rsidP="00582C41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Work Sans" w:hAnsi="Work Sans" w:cs="Calibri"/>
          <w:color w:val="000000"/>
          <w:bdr w:val="none" w:sz="0" w:space="0" w:color="auto" w:frame="1"/>
        </w:rPr>
      </w:pPr>
    </w:p>
    <w:p w:rsidR="00582C41" w:rsidRDefault="00582C41" w:rsidP="00582C41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Work Sans" w:hAnsi="Work Sans" w:cs="Calibri"/>
          <w:color w:val="000000"/>
          <w:bdr w:val="none" w:sz="0" w:space="0" w:color="auto" w:frame="1"/>
        </w:rPr>
        <w:t xml:space="preserve">Il Premio, alla sua seconda edizione, istituito dal Teatro Nazionale di Genova diretto da Davide </w:t>
      </w:r>
      <w:proofErr w:type="spellStart"/>
      <w:r>
        <w:rPr>
          <w:rFonts w:ascii="Work Sans" w:hAnsi="Work Sans" w:cs="Calibri"/>
          <w:color w:val="000000"/>
          <w:bdr w:val="none" w:sz="0" w:space="0" w:color="auto" w:frame="1"/>
        </w:rPr>
        <w:t>Livermore</w:t>
      </w:r>
      <w:proofErr w:type="spellEnd"/>
      <w:r>
        <w:rPr>
          <w:rFonts w:ascii="Work Sans" w:hAnsi="Work Sans" w:cs="Calibri"/>
          <w:color w:val="000000"/>
          <w:bdr w:val="none" w:sz="0" w:space="0" w:color="auto" w:frame="1"/>
        </w:rPr>
        <w:t xml:space="preserve">, è suddiviso in 10 categorie: al Prof. </w:t>
      </w:r>
      <w:proofErr w:type="spellStart"/>
      <w:r>
        <w:rPr>
          <w:rFonts w:ascii="Work Sans" w:hAnsi="Work Sans" w:cs="Calibri"/>
          <w:color w:val="000000"/>
          <w:bdr w:val="none" w:sz="0" w:space="0" w:color="auto" w:frame="1"/>
        </w:rPr>
        <w:t>Tinterri</w:t>
      </w:r>
      <w:proofErr w:type="spellEnd"/>
      <w:r>
        <w:rPr>
          <w:rFonts w:ascii="Work Sans" w:hAnsi="Work Sans" w:cs="Calibri"/>
          <w:color w:val="000000"/>
          <w:bdr w:val="none" w:sz="0" w:space="0" w:color="auto" w:frame="1"/>
        </w:rPr>
        <w:t xml:space="preserve"> è stato riconosciuto il “Premio Ivo Chiesa - Museo Biblioteca dell’Attore”. </w:t>
      </w:r>
    </w:p>
    <w:p w:rsidR="00582C41" w:rsidRDefault="00582C41" w:rsidP="00582C41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Work Sans" w:hAnsi="Work Sans" w:cs="Calibri"/>
          <w:color w:val="000000"/>
          <w:bdr w:val="none" w:sz="0" w:space="0" w:color="auto" w:frame="1"/>
        </w:rPr>
      </w:pPr>
    </w:p>
    <w:p w:rsidR="00582C41" w:rsidRDefault="00582C41" w:rsidP="00582C41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Work Sans" w:hAnsi="Work Sans" w:cs="Calibri"/>
          <w:color w:val="000000"/>
          <w:bdr w:val="none" w:sz="0" w:space="0" w:color="auto" w:frame="1"/>
        </w:rPr>
        <w:t>La giuria, presieduta da Dacia Maraini, ha così motivato l’attribuzione: “</w:t>
      </w:r>
      <w:r>
        <w:rPr>
          <w:rFonts w:ascii="Work Sans" w:hAnsi="Work Sans" w:cs="Calibri"/>
          <w:color w:val="0F0F0F"/>
          <w:bdr w:val="none" w:sz="0" w:space="0" w:color="auto" w:frame="1"/>
        </w:rPr>
        <w:t>Tra gli studiosi più quotati del teatro del Novecento, </w:t>
      </w:r>
      <w:r>
        <w:rPr>
          <w:rFonts w:ascii="Work Sans" w:hAnsi="Work Sans" w:cs="Calibri"/>
          <w:b/>
          <w:bCs/>
          <w:color w:val="0F0F0F"/>
          <w:bdr w:val="none" w:sz="0" w:space="0" w:color="auto" w:frame="1"/>
        </w:rPr>
        <w:t>Alessandro </w:t>
      </w:r>
      <w:proofErr w:type="spellStart"/>
      <w:r>
        <w:rPr>
          <w:rFonts w:ascii="Work Sans" w:hAnsi="Work Sans" w:cs="Calibri"/>
          <w:b/>
          <w:bCs/>
          <w:color w:val="0F0F0F"/>
          <w:bdr w:val="none" w:sz="0" w:space="0" w:color="auto" w:frame="1"/>
        </w:rPr>
        <w:t>Tinterri</w:t>
      </w:r>
      <w:proofErr w:type="spellEnd"/>
      <w:r>
        <w:rPr>
          <w:rFonts w:ascii="Work Sans" w:hAnsi="Work Sans" w:cs="Calibri"/>
          <w:color w:val="0F0F0F"/>
          <w:bdr w:val="none" w:sz="0" w:space="0" w:color="auto" w:frame="1"/>
        </w:rPr>
        <w:t>, a lungo conservatore del Museo Biblioteca dell’Attore – che deve a lui e a Sandro d’Amico le più rigorose operazioni scientifiche della nostra istituzione – attualmente è professore di Storia del Teatro all’Università degli Studi di Perugia. Curatore di mostre prestigiose, anche fotografiche, con il catalogo e l’esposizione </w:t>
      </w:r>
      <w:r>
        <w:rPr>
          <w:rFonts w:ascii="Work Sans" w:hAnsi="Work Sans" w:cs="Calibri"/>
          <w:i/>
          <w:iCs/>
          <w:color w:val="0F0F0F"/>
          <w:bdr w:val="none" w:sz="0" w:space="0" w:color="auto" w:frame="1"/>
        </w:rPr>
        <w:t>Pirandello capocomico</w:t>
      </w:r>
      <w:r>
        <w:rPr>
          <w:rFonts w:ascii="Work Sans" w:hAnsi="Work Sans" w:cs="Calibri"/>
          <w:color w:val="0F0F0F"/>
          <w:bdr w:val="none" w:sz="0" w:space="0" w:color="auto" w:frame="1"/>
        </w:rPr>
        <w:t>, </w:t>
      </w:r>
      <w:proofErr w:type="spellStart"/>
      <w:r>
        <w:rPr>
          <w:rFonts w:ascii="Work Sans" w:hAnsi="Work Sans" w:cs="Calibri"/>
          <w:color w:val="0F0F0F"/>
          <w:bdr w:val="none" w:sz="0" w:space="0" w:color="auto" w:frame="1"/>
        </w:rPr>
        <w:t>Tinterri</w:t>
      </w:r>
      <w:proofErr w:type="spellEnd"/>
      <w:r>
        <w:rPr>
          <w:rFonts w:ascii="Work Sans" w:hAnsi="Work Sans" w:cs="Calibri"/>
          <w:color w:val="0F0F0F"/>
          <w:bdr w:val="none" w:sz="0" w:space="0" w:color="auto" w:frame="1"/>
        </w:rPr>
        <w:t> ha acquisito e dimostrato come il Pirandello regista disattese e cambiò più volte le indicazioni e le didascalie di Pirandello autore. A lui dobbiamo il fondamentale </w:t>
      </w:r>
      <w:r>
        <w:rPr>
          <w:rFonts w:ascii="Work Sans" w:hAnsi="Work Sans" w:cs="Calibri"/>
          <w:i/>
          <w:iCs/>
          <w:color w:val="0F0F0F"/>
          <w:bdr w:val="none" w:sz="0" w:space="0" w:color="auto" w:frame="1"/>
        </w:rPr>
        <w:t>Il teatro italiano dal Naturalismo a Pirandello</w:t>
      </w:r>
      <w:r>
        <w:rPr>
          <w:rFonts w:ascii="Work Sans" w:hAnsi="Work Sans" w:cs="Calibri"/>
          <w:color w:val="0F0F0F"/>
          <w:bdr w:val="none" w:sz="0" w:space="0" w:color="auto" w:frame="1"/>
        </w:rPr>
        <w:t>, ma anche agili volumetti come quello dedicato a </w:t>
      </w:r>
      <w:r>
        <w:rPr>
          <w:rFonts w:ascii="Work Sans" w:hAnsi="Work Sans" w:cs="Calibri"/>
          <w:i/>
          <w:iCs/>
          <w:color w:val="0F0F0F"/>
          <w:bdr w:val="none" w:sz="0" w:space="0" w:color="auto" w:frame="1"/>
        </w:rPr>
        <w:t xml:space="preserve">Fausto </w:t>
      </w:r>
      <w:proofErr w:type="spellStart"/>
      <w:r>
        <w:rPr>
          <w:rFonts w:ascii="Work Sans" w:hAnsi="Work Sans" w:cs="Calibri"/>
          <w:i/>
          <w:iCs/>
          <w:color w:val="0F0F0F"/>
          <w:bdr w:val="none" w:sz="0" w:space="0" w:color="auto" w:frame="1"/>
        </w:rPr>
        <w:t>Paravidino</w:t>
      </w:r>
      <w:proofErr w:type="spellEnd"/>
      <w:r>
        <w:rPr>
          <w:rFonts w:ascii="Work Sans" w:hAnsi="Work Sans" w:cs="Calibri"/>
          <w:color w:val="0F0F0F"/>
          <w:bdr w:val="none" w:sz="0" w:space="0" w:color="auto" w:frame="1"/>
        </w:rPr>
        <w:t xml:space="preserve">. </w:t>
      </w:r>
      <w:proofErr w:type="spellStart"/>
      <w:r>
        <w:rPr>
          <w:rFonts w:ascii="Work Sans" w:hAnsi="Work Sans" w:cs="Calibri"/>
          <w:color w:val="0F0F0F"/>
          <w:bdr w:val="none" w:sz="0" w:space="0" w:color="auto" w:frame="1"/>
        </w:rPr>
        <w:t>Riscopritore</w:t>
      </w:r>
      <w:proofErr w:type="spellEnd"/>
      <w:r>
        <w:rPr>
          <w:rFonts w:ascii="Work Sans" w:hAnsi="Work Sans" w:cs="Calibri"/>
          <w:color w:val="0F0F0F"/>
          <w:bdr w:val="none" w:sz="0" w:space="0" w:color="auto" w:frame="1"/>
        </w:rPr>
        <w:t xml:space="preserve"> e editore di Alberto </w:t>
      </w:r>
      <w:proofErr w:type="spellStart"/>
      <w:r>
        <w:rPr>
          <w:rFonts w:ascii="Work Sans" w:hAnsi="Work Sans" w:cs="Calibri"/>
          <w:color w:val="0F0F0F"/>
          <w:bdr w:val="none" w:sz="0" w:space="0" w:color="auto" w:frame="1"/>
        </w:rPr>
        <w:t>Savinio</w:t>
      </w:r>
      <w:proofErr w:type="spellEnd"/>
      <w:r>
        <w:rPr>
          <w:rFonts w:ascii="Work Sans" w:hAnsi="Work Sans" w:cs="Calibri"/>
          <w:color w:val="0F0F0F"/>
          <w:bdr w:val="none" w:sz="0" w:space="0" w:color="auto" w:frame="1"/>
        </w:rPr>
        <w:t xml:space="preserve"> per Adelphi, curatore di decine di libri specifici sul teatro del secolo scorso e del nostro, studioso a tutto campo di letteratura e pratica teatrale.” </w:t>
      </w:r>
    </w:p>
    <w:p w:rsidR="00582C41" w:rsidRDefault="00582C41" w:rsidP="00582C41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Work Sans" w:hAnsi="Work Sans" w:cs="Calibri"/>
          <w:color w:val="0F0F0F"/>
          <w:bdr w:val="none" w:sz="0" w:space="0" w:color="auto" w:frame="1"/>
        </w:rPr>
      </w:pPr>
    </w:p>
    <w:p w:rsidR="00582C41" w:rsidRDefault="00582C41" w:rsidP="00582C41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Work Sans" w:hAnsi="Work Sans" w:cs="Calibri"/>
          <w:color w:val="0F0F0F"/>
          <w:bdr w:val="none" w:sz="0" w:space="0" w:color="auto" w:frame="1"/>
        </w:rPr>
        <w:t xml:space="preserve">Insieme al Prof. </w:t>
      </w:r>
      <w:proofErr w:type="spellStart"/>
      <w:r>
        <w:rPr>
          <w:rFonts w:ascii="Work Sans" w:hAnsi="Work Sans" w:cs="Calibri"/>
          <w:color w:val="0F0F0F"/>
          <w:bdr w:val="none" w:sz="0" w:space="0" w:color="auto" w:frame="1"/>
        </w:rPr>
        <w:t>Tinterri</w:t>
      </w:r>
      <w:proofErr w:type="spellEnd"/>
      <w:r>
        <w:rPr>
          <w:rFonts w:ascii="Work Sans" w:hAnsi="Work Sans" w:cs="Calibri"/>
          <w:color w:val="0F0F0F"/>
          <w:bdr w:val="none" w:sz="0" w:space="0" w:color="auto" w:frame="1"/>
        </w:rPr>
        <w:t xml:space="preserve"> sono stati premiati, fra gli altri, </w:t>
      </w:r>
      <w:r>
        <w:rPr>
          <w:rFonts w:ascii="Work Sans" w:hAnsi="Work Sans" w:cs="Calibri"/>
          <w:color w:val="000000"/>
          <w:bdr w:val="none" w:sz="0" w:space="0" w:color="auto" w:frame="1"/>
        </w:rPr>
        <w:t xml:space="preserve">l'attore Carlo Cecchi, il regista Mario </w:t>
      </w:r>
      <w:proofErr w:type="spellStart"/>
      <w:r>
        <w:rPr>
          <w:rFonts w:ascii="Work Sans" w:hAnsi="Work Sans" w:cs="Calibri"/>
          <w:color w:val="000000"/>
          <w:bdr w:val="none" w:sz="0" w:space="0" w:color="auto" w:frame="1"/>
        </w:rPr>
        <w:t>Martone</w:t>
      </w:r>
      <w:proofErr w:type="spellEnd"/>
      <w:r>
        <w:rPr>
          <w:rFonts w:ascii="Work Sans" w:hAnsi="Work Sans" w:cs="Calibri"/>
          <w:color w:val="000000"/>
          <w:bdr w:val="none" w:sz="0" w:space="0" w:color="auto" w:frame="1"/>
        </w:rPr>
        <w:t xml:space="preserve"> e la regista Emma Dante.  </w:t>
      </w:r>
    </w:p>
    <w:p w:rsidR="003659BB" w:rsidRPr="00EC3315" w:rsidRDefault="003659BB" w:rsidP="00714F7C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</w:pPr>
    </w:p>
    <w:p w:rsidR="00495968" w:rsidRPr="00EC3315" w:rsidRDefault="00415822" w:rsidP="00714F7C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" w:hAnsi="Work Sans"/>
          <w:sz w:val="22"/>
          <w:szCs w:val="22"/>
        </w:rPr>
      </w:pPr>
      <w:r w:rsidRPr="00EC3315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Perugia, </w:t>
      </w:r>
      <w:r w:rsidR="00F76177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21 </w:t>
      </w:r>
      <w:r w:rsidR="00714F7C" w:rsidRPr="00EC3315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dicembre</w:t>
      </w:r>
      <w:r w:rsidRPr="00EC3315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 2021</w:t>
      </w:r>
      <w:r w:rsidRPr="00EC3315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sectPr w:rsidR="00495968" w:rsidRPr="00EC3315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5EF" w:rsidRDefault="007305EF" w:rsidP="00A97116">
      <w:r>
        <w:separator/>
      </w:r>
    </w:p>
  </w:endnote>
  <w:endnote w:type="continuationSeparator" w:id="0">
    <w:p w:rsidR="007305EF" w:rsidRDefault="007305EF" w:rsidP="00A97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9B53E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 w:rsidRPr="009B53E8">
      <w:rPr>
        <w:noProof/>
      </w:rPr>
      <w:pict>
        <v:shape id="Figura a mano libera: forma 2" o:spid="_x0000_s2054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<v:stroke joinstyle="miter"/>
          <v:formulas/>
          <v:path arrowok="t" o:extrusionok="f" o:connecttype="segments" textboxrect="0,0,1371600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via Zefferino Faina, 4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06123 Perugia</w:t>
                </w:r>
              </w:p>
            </w:txbxContent>
          </v:textbox>
        </v:shape>
      </w:pict>
    </w:r>
    <w:r w:rsidRPr="009B53E8">
      <w:rPr>
        <w:noProof/>
      </w:rPr>
      <w:pict>
        <v:shape id="Figura a mano libera: forma 3" o:spid="_x0000_s2053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<v:stroke joinstyle="miter"/>
          <v:formulas/>
          <v:path arrowok="t" o:extrusionok="f" o:connecttype="segments" textboxrect="0,0,98107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Staff Comunicazione e Relazioni Esterne Ufficio Stampa</w:t>
                </w:r>
              </w:p>
            </w:txbxContent>
          </v:textbox>
        </v:shape>
      </w:pict>
    </w:r>
    <w:r w:rsidRPr="009B53E8">
      <w:rPr>
        <w:noProof/>
      </w:rPr>
      <w:pict>
        <v:shape id="Figura a mano libera: forma 1" o:spid="_x0000_s2052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<v:stroke joinstyle="miter"/>
          <v:formulas/>
          <v:path arrowok="t" o:extrusionok="f" o:connecttype="segments" textboxrect="0,0,155130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075 585 2255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ufficio.stampa@unipg.it</w:t>
                </w:r>
              </w:p>
              <w:p w:rsidR="003D1321" w:rsidRDefault="003D1321">
                <w:pPr>
                  <w:textDirection w:val="btLr"/>
                </w:pP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5EF" w:rsidRDefault="007305EF" w:rsidP="00A97116">
      <w:r>
        <w:separator/>
      </w:r>
    </w:p>
  </w:footnote>
  <w:footnote w:type="continuationSeparator" w:id="0">
    <w:p w:rsidR="007305EF" w:rsidRDefault="007305EF" w:rsidP="00A97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9B53E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9B53E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9B53E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7116"/>
    <w:rsid w:val="0000281B"/>
    <w:rsid w:val="00057872"/>
    <w:rsid w:val="00093DA2"/>
    <w:rsid w:val="000A005B"/>
    <w:rsid w:val="000A03D9"/>
    <w:rsid w:val="000A2F6F"/>
    <w:rsid w:val="000B64BF"/>
    <w:rsid w:val="000B7497"/>
    <w:rsid w:val="000D7C00"/>
    <w:rsid w:val="000E30A0"/>
    <w:rsid w:val="001029A5"/>
    <w:rsid w:val="00110012"/>
    <w:rsid w:val="001127B2"/>
    <w:rsid w:val="0012138C"/>
    <w:rsid w:val="00144CBA"/>
    <w:rsid w:val="00144F63"/>
    <w:rsid w:val="00150339"/>
    <w:rsid w:val="001572BD"/>
    <w:rsid w:val="00176A81"/>
    <w:rsid w:val="001842B2"/>
    <w:rsid w:val="00184583"/>
    <w:rsid w:val="001A17E2"/>
    <w:rsid w:val="001A2E47"/>
    <w:rsid w:val="001C24A0"/>
    <w:rsid w:val="001C5FBB"/>
    <w:rsid w:val="001D0BFB"/>
    <w:rsid w:val="001D4182"/>
    <w:rsid w:val="001D4811"/>
    <w:rsid w:val="001E0B2F"/>
    <w:rsid w:val="001F16B2"/>
    <w:rsid w:val="00206672"/>
    <w:rsid w:val="00232CAD"/>
    <w:rsid w:val="00240DFA"/>
    <w:rsid w:val="00262D04"/>
    <w:rsid w:val="0026695B"/>
    <w:rsid w:val="0027576C"/>
    <w:rsid w:val="0029679F"/>
    <w:rsid w:val="00297D85"/>
    <w:rsid w:val="002A34DB"/>
    <w:rsid w:val="002B3588"/>
    <w:rsid w:val="002C63C6"/>
    <w:rsid w:val="002D2F55"/>
    <w:rsid w:val="002E7545"/>
    <w:rsid w:val="0031449D"/>
    <w:rsid w:val="003328C1"/>
    <w:rsid w:val="00346C1F"/>
    <w:rsid w:val="003659BB"/>
    <w:rsid w:val="00371E4B"/>
    <w:rsid w:val="00372829"/>
    <w:rsid w:val="00381E62"/>
    <w:rsid w:val="00382D48"/>
    <w:rsid w:val="003A2B60"/>
    <w:rsid w:val="003A303A"/>
    <w:rsid w:val="003A55F7"/>
    <w:rsid w:val="003C18CC"/>
    <w:rsid w:val="003C48D1"/>
    <w:rsid w:val="003D1321"/>
    <w:rsid w:val="003D517F"/>
    <w:rsid w:val="003F3860"/>
    <w:rsid w:val="00415822"/>
    <w:rsid w:val="0042068C"/>
    <w:rsid w:val="004235BD"/>
    <w:rsid w:val="004237F0"/>
    <w:rsid w:val="00465384"/>
    <w:rsid w:val="00465C29"/>
    <w:rsid w:val="004942BF"/>
    <w:rsid w:val="00495968"/>
    <w:rsid w:val="004A1E19"/>
    <w:rsid w:val="004D6941"/>
    <w:rsid w:val="005226C4"/>
    <w:rsid w:val="00531D25"/>
    <w:rsid w:val="0054363F"/>
    <w:rsid w:val="00544400"/>
    <w:rsid w:val="00553162"/>
    <w:rsid w:val="00555F10"/>
    <w:rsid w:val="005636AA"/>
    <w:rsid w:val="00577169"/>
    <w:rsid w:val="00582C41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53E8"/>
    <w:rsid w:val="00605BB5"/>
    <w:rsid w:val="00617E99"/>
    <w:rsid w:val="006207E4"/>
    <w:rsid w:val="00633B80"/>
    <w:rsid w:val="0063667F"/>
    <w:rsid w:val="00637416"/>
    <w:rsid w:val="00665F63"/>
    <w:rsid w:val="00670ADA"/>
    <w:rsid w:val="00692239"/>
    <w:rsid w:val="006A25DF"/>
    <w:rsid w:val="006B184F"/>
    <w:rsid w:val="006C43AD"/>
    <w:rsid w:val="006E3238"/>
    <w:rsid w:val="006F5E39"/>
    <w:rsid w:val="007128CE"/>
    <w:rsid w:val="00714F7C"/>
    <w:rsid w:val="007305EF"/>
    <w:rsid w:val="00743495"/>
    <w:rsid w:val="00743734"/>
    <w:rsid w:val="00752EF6"/>
    <w:rsid w:val="00780492"/>
    <w:rsid w:val="00792C97"/>
    <w:rsid w:val="007959A3"/>
    <w:rsid w:val="007959EE"/>
    <w:rsid w:val="007A6142"/>
    <w:rsid w:val="007B4459"/>
    <w:rsid w:val="007D2872"/>
    <w:rsid w:val="007D507B"/>
    <w:rsid w:val="00800E7C"/>
    <w:rsid w:val="00816489"/>
    <w:rsid w:val="00826EA6"/>
    <w:rsid w:val="00835285"/>
    <w:rsid w:val="008478EC"/>
    <w:rsid w:val="00856670"/>
    <w:rsid w:val="00881C22"/>
    <w:rsid w:val="008A62DF"/>
    <w:rsid w:val="008D5FDA"/>
    <w:rsid w:val="008F46A2"/>
    <w:rsid w:val="009213D0"/>
    <w:rsid w:val="0093456C"/>
    <w:rsid w:val="00935B01"/>
    <w:rsid w:val="009417C4"/>
    <w:rsid w:val="0094592E"/>
    <w:rsid w:val="00950C59"/>
    <w:rsid w:val="009625D4"/>
    <w:rsid w:val="009679FA"/>
    <w:rsid w:val="00967BEE"/>
    <w:rsid w:val="00977A1D"/>
    <w:rsid w:val="009835E5"/>
    <w:rsid w:val="00983ECC"/>
    <w:rsid w:val="00991958"/>
    <w:rsid w:val="00992C3C"/>
    <w:rsid w:val="009A4F67"/>
    <w:rsid w:val="009A7396"/>
    <w:rsid w:val="009B53E8"/>
    <w:rsid w:val="009B64FC"/>
    <w:rsid w:val="00A04371"/>
    <w:rsid w:val="00A04B8B"/>
    <w:rsid w:val="00A05719"/>
    <w:rsid w:val="00A07B32"/>
    <w:rsid w:val="00A148B0"/>
    <w:rsid w:val="00A22995"/>
    <w:rsid w:val="00A66E40"/>
    <w:rsid w:val="00A84AE8"/>
    <w:rsid w:val="00A92759"/>
    <w:rsid w:val="00A931E8"/>
    <w:rsid w:val="00A97116"/>
    <w:rsid w:val="00A97ED0"/>
    <w:rsid w:val="00AA752B"/>
    <w:rsid w:val="00AA7FB8"/>
    <w:rsid w:val="00AC6EA7"/>
    <w:rsid w:val="00AE4740"/>
    <w:rsid w:val="00AF4C27"/>
    <w:rsid w:val="00AF7F68"/>
    <w:rsid w:val="00B24466"/>
    <w:rsid w:val="00B30013"/>
    <w:rsid w:val="00B614BC"/>
    <w:rsid w:val="00B62BA9"/>
    <w:rsid w:val="00B66493"/>
    <w:rsid w:val="00B8408A"/>
    <w:rsid w:val="00B94477"/>
    <w:rsid w:val="00BA011A"/>
    <w:rsid w:val="00BA421D"/>
    <w:rsid w:val="00BA74FE"/>
    <w:rsid w:val="00BC68CC"/>
    <w:rsid w:val="00BE6D66"/>
    <w:rsid w:val="00BE6F86"/>
    <w:rsid w:val="00BE7104"/>
    <w:rsid w:val="00BF05BA"/>
    <w:rsid w:val="00BF15D6"/>
    <w:rsid w:val="00BF2370"/>
    <w:rsid w:val="00BF2514"/>
    <w:rsid w:val="00BF3027"/>
    <w:rsid w:val="00BF512E"/>
    <w:rsid w:val="00C163D4"/>
    <w:rsid w:val="00C2114C"/>
    <w:rsid w:val="00C3322F"/>
    <w:rsid w:val="00C379DC"/>
    <w:rsid w:val="00C41074"/>
    <w:rsid w:val="00C41EFC"/>
    <w:rsid w:val="00C42A8B"/>
    <w:rsid w:val="00C42DA9"/>
    <w:rsid w:val="00C45593"/>
    <w:rsid w:val="00C552F7"/>
    <w:rsid w:val="00C739FF"/>
    <w:rsid w:val="00CA65A5"/>
    <w:rsid w:val="00CB4C0F"/>
    <w:rsid w:val="00CC0CCA"/>
    <w:rsid w:val="00CD2D1F"/>
    <w:rsid w:val="00CE5BCD"/>
    <w:rsid w:val="00D22D2A"/>
    <w:rsid w:val="00D26D5B"/>
    <w:rsid w:val="00D357CF"/>
    <w:rsid w:val="00D42FF8"/>
    <w:rsid w:val="00D463B9"/>
    <w:rsid w:val="00D47055"/>
    <w:rsid w:val="00D52651"/>
    <w:rsid w:val="00D95745"/>
    <w:rsid w:val="00DC6A18"/>
    <w:rsid w:val="00DD1156"/>
    <w:rsid w:val="00DD168D"/>
    <w:rsid w:val="00DD355E"/>
    <w:rsid w:val="00DF5C6B"/>
    <w:rsid w:val="00E17C64"/>
    <w:rsid w:val="00E26B5A"/>
    <w:rsid w:val="00E3478D"/>
    <w:rsid w:val="00E56999"/>
    <w:rsid w:val="00E57A8C"/>
    <w:rsid w:val="00E6071E"/>
    <w:rsid w:val="00E64442"/>
    <w:rsid w:val="00E87555"/>
    <w:rsid w:val="00E91778"/>
    <w:rsid w:val="00E976F0"/>
    <w:rsid w:val="00EA4731"/>
    <w:rsid w:val="00EC0468"/>
    <w:rsid w:val="00EC0DAE"/>
    <w:rsid w:val="00EC21B9"/>
    <w:rsid w:val="00EC3315"/>
    <w:rsid w:val="00EC37E3"/>
    <w:rsid w:val="00ED0943"/>
    <w:rsid w:val="00ED4D16"/>
    <w:rsid w:val="00ED50CA"/>
    <w:rsid w:val="00EE4DE5"/>
    <w:rsid w:val="00EE4F2C"/>
    <w:rsid w:val="00EF7053"/>
    <w:rsid w:val="00F10169"/>
    <w:rsid w:val="00F149C8"/>
    <w:rsid w:val="00F26E52"/>
    <w:rsid w:val="00F30471"/>
    <w:rsid w:val="00F33A51"/>
    <w:rsid w:val="00F71F1A"/>
    <w:rsid w:val="00F76177"/>
    <w:rsid w:val="00F83D1C"/>
    <w:rsid w:val="00F92026"/>
    <w:rsid w:val="00FA07BD"/>
    <w:rsid w:val="00FA5D01"/>
    <w:rsid w:val="00FA799E"/>
    <w:rsid w:val="00FB6429"/>
    <w:rsid w:val="00FC4165"/>
    <w:rsid w:val="00FC6B5D"/>
    <w:rsid w:val="00FE1190"/>
    <w:rsid w:val="00FE24BE"/>
    <w:rsid w:val="00FF3967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AC6EA7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orpo">
    <w:name w:val="Corpo"/>
    <w:rsid w:val="0011001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AA7FB8"/>
    <w:rPr>
      <w:color w:val="605E5C"/>
      <w:shd w:val="clear" w:color="auto" w:fill="E1DFDD"/>
    </w:rPr>
  </w:style>
  <w:style w:type="paragraph" w:customStyle="1" w:styleId="xxxmsonormal">
    <w:name w:val="x_x_x_msonormal"/>
    <w:basedOn w:val="Normale"/>
    <w:rsid w:val="00E976F0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FFB9D12-A805-45CF-AD45-9953CEA5B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4</cp:revision>
  <cp:lastPrinted>2021-11-26T10:58:00Z</cp:lastPrinted>
  <dcterms:created xsi:type="dcterms:W3CDTF">2021-12-21T08:37:00Z</dcterms:created>
  <dcterms:modified xsi:type="dcterms:W3CDTF">2021-12-21T10:01:00Z</dcterms:modified>
</cp:coreProperties>
</file>