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276" w:rsidRPr="00C23276" w:rsidRDefault="00C23276" w:rsidP="00C23276">
      <w:pPr>
        <w:shd w:val="clear" w:color="auto" w:fill="FFFFFF"/>
        <w:spacing w:line="276" w:lineRule="atLeast"/>
        <w:jc w:val="center"/>
        <w:textAlignment w:val="baseline"/>
        <w:rPr>
          <w:rFonts w:ascii="Times New Roman" w:hAnsi="Times New Roman"/>
          <w:color w:val="000000"/>
        </w:rPr>
      </w:pPr>
      <w:r w:rsidRPr="00C23276">
        <w:rPr>
          <w:rFonts w:ascii="Work Sans" w:hAnsi="Work Sans"/>
          <w:b/>
          <w:bCs/>
          <w:color w:val="000000"/>
          <w:sz w:val="32"/>
          <w:szCs w:val="32"/>
          <w:bdr w:val="none" w:sz="0" w:space="0" w:color="auto" w:frame="1"/>
        </w:rPr>
        <w:t>UNIVERSITÀ DEGLI STUDI DI PERUGIA  </w:t>
      </w:r>
      <w:r w:rsidRPr="00C23276">
        <w:rPr>
          <w:rFonts w:ascii="Work Sans" w:hAnsi="Work Sans"/>
          <w:color w:val="201F1E"/>
          <w:sz w:val="32"/>
          <w:szCs w:val="32"/>
          <w:bdr w:val="none" w:sz="0" w:space="0" w:color="auto" w:frame="1"/>
        </w:rPr>
        <w:t> </w:t>
      </w:r>
      <w:r w:rsidRPr="00C23276">
        <w:rPr>
          <w:rFonts w:ascii="Work Sans" w:hAnsi="Work Sans"/>
          <w:color w:val="000000"/>
          <w:sz w:val="32"/>
          <w:szCs w:val="32"/>
          <w:bdr w:val="none" w:sz="0" w:space="0" w:color="auto" w:frame="1"/>
        </w:rPr>
        <w:t> </w:t>
      </w:r>
      <w:r w:rsidRPr="00C23276">
        <w:rPr>
          <w:rFonts w:ascii="Work Sans" w:hAnsi="Work Sans"/>
          <w:color w:val="201F1E"/>
          <w:sz w:val="32"/>
          <w:szCs w:val="32"/>
          <w:bdr w:val="none" w:sz="0" w:space="0" w:color="auto" w:frame="1"/>
        </w:rPr>
        <w:t> </w:t>
      </w:r>
      <w:r w:rsidRPr="00C23276">
        <w:rPr>
          <w:rFonts w:ascii="Times New Roman" w:hAnsi="Times New Roman"/>
          <w:color w:val="201F1E"/>
          <w:bdr w:val="none" w:sz="0" w:space="0" w:color="auto" w:frame="1"/>
        </w:rPr>
        <w:t> </w:t>
      </w:r>
    </w:p>
    <w:p w:rsidR="00C23276" w:rsidRPr="00C23276" w:rsidRDefault="00C23276" w:rsidP="00C23276">
      <w:pPr>
        <w:shd w:val="clear" w:color="auto" w:fill="FFFFFF"/>
        <w:textAlignment w:val="baseline"/>
        <w:rPr>
          <w:rFonts w:ascii="Calibri" w:hAnsi="Calibri" w:cs="Calibri"/>
          <w:color w:val="000000"/>
        </w:rPr>
      </w:pPr>
    </w:p>
    <w:p w:rsidR="00C23276" w:rsidRPr="00C23276" w:rsidRDefault="00C23276" w:rsidP="00C23276">
      <w:pPr>
        <w:shd w:val="clear" w:color="auto" w:fill="FFFFFF"/>
        <w:rPr>
          <w:rFonts w:ascii="Calibri" w:hAnsi="Calibri" w:cs="Calibri"/>
          <w:color w:val="000000"/>
        </w:rPr>
      </w:pPr>
    </w:p>
    <w:p w:rsidR="00C23276" w:rsidRPr="00C23276" w:rsidRDefault="00C23276" w:rsidP="00C23276">
      <w:pPr>
        <w:shd w:val="clear" w:color="auto" w:fill="FFFFFF"/>
        <w:spacing w:line="276" w:lineRule="atLeast"/>
        <w:jc w:val="center"/>
        <w:textAlignment w:val="baseline"/>
        <w:rPr>
          <w:rFonts w:ascii="Calibri" w:hAnsi="Calibri" w:cs="Calibri"/>
          <w:color w:val="000000"/>
        </w:rPr>
      </w:pPr>
      <w:r w:rsidRPr="00C23276">
        <w:rPr>
          <w:rFonts w:ascii="inherit" w:hAnsi="inherit" w:cs="Calibri"/>
          <w:b/>
          <w:bCs/>
          <w:sz w:val="22"/>
          <w:szCs w:val="22"/>
          <w:bdr w:val="none" w:sz="0" w:space="0" w:color="auto" w:frame="1"/>
          <w:shd w:val="clear" w:color="auto" w:fill="FFFFFF"/>
        </w:rPr>
        <w:t xml:space="preserve">Gruppo di ricerca </w:t>
      </w:r>
      <w:proofErr w:type="spellStart"/>
      <w:r w:rsidRPr="00C23276">
        <w:rPr>
          <w:rFonts w:ascii="inherit" w:hAnsi="inherit" w:cs="Calibri"/>
          <w:b/>
          <w:bCs/>
          <w:sz w:val="22"/>
          <w:szCs w:val="22"/>
          <w:bdr w:val="none" w:sz="0" w:space="0" w:color="auto" w:frame="1"/>
          <w:shd w:val="clear" w:color="auto" w:fill="FFFFFF"/>
        </w:rPr>
        <w:t>Unipg</w:t>
      </w:r>
      <w:proofErr w:type="spellEnd"/>
      <w:r w:rsidRPr="00C23276">
        <w:rPr>
          <w:rFonts w:ascii="inherit" w:hAnsi="inherit" w:cs="Calibri"/>
          <w:b/>
          <w:bCs/>
          <w:sz w:val="22"/>
          <w:szCs w:val="22"/>
          <w:bdr w:val="none" w:sz="0" w:space="0" w:color="auto" w:frame="1"/>
          <w:shd w:val="clear" w:color="auto" w:fill="FFFFFF"/>
        </w:rPr>
        <w:t xml:space="preserve"> scopre nuovo potenziale meccanismo alla base della disabilità  </w:t>
      </w:r>
    </w:p>
    <w:p w:rsidR="00C23276" w:rsidRPr="00C23276" w:rsidRDefault="00C23276" w:rsidP="00C23276">
      <w:pPr>
        <w:shd w:val="clear" w:color="auto" w:fill="FFFFFF"/>
        <w:spacing w:line="276" w:lineRule="atLeast"/>
        <w:jc w:val="center"/>
        <w:textAlignment w:val="baseline"/>
        <w:rPr>
          <w:rFonts w:ascii="Calibri" w:hAnsi="Calibri" w:cs="Calibri"/>
          <w:color w:val="000000"/>
        </w:rPr>
      </w:pPr>
      <w:r w:rsidRPr="00C23276">
        <w:rPr>
          <w:rFonts w:ascii="inherit" w:hAnsi="inherit" w:cs="Calibri"/>
          <w:b/>
          <w:bCs/>
          <w:sz w:val="22"/>
          <w:szCs w:val="22"/>
          <w:bdr w:val="none" w:sz="0" w:space="0" w:color="auto" w:frame="1"/>
          <w:shd w:val="clear" w:color="auto" w:fill="FFFFFF"/>
        </w:rPr>
        <w:t>nella sclerosi multipla. Lo studio, pubblicato su </w:t>
      </w:r>
      <w:r w:rsidRPr="00C23276">
        <w:rPr>
          <w:rFonts w:ascii="inherit" w:hAnsi="inherit" w:cs="Calibri"/>
          <w:b/>
          <w:bCs/>
          <w:i/>
          <w:iCs/>
          <w:sz w:val="22"/>
          <w:szCs w:val="22"/>
          <w:bdr w:val="none" w:sz="0" w:space="0" w:color="auto" w:frame="1"/>
          <w:shd w:val="clear" w:color="auto" w:fill="FFFFFF"/>
        </w:rPr>
        <w:t>Cell Reports</w:t>
      </w:r>
      <w:r w:rsidRPr="00C23276">
        <w:rPr>
          <w:rFonts w:ascii="inherit" w:hAnsi="inherit" w:cs="Calibri"/>
          <w:b/>
          <w:bCs/>
          <w:sz w:val="22"/>
          <w:szCs w:val="22"/>
          <w:bdr w:val="none" w:sz="0" w:space="0" w:color="auto" w:frame="1"/>
          <w:shd w:val="clear" w:color="auto" w:fill="FFFFFF"/>
        </w:rPr>
        <w:t>, apre importanti prospettive terapeutiche per le malattie neurologiche </w:t>
      </w:r>
    </w:p>
    <w:p w:rsidR="00C23276" w:rsidRPr="00C23276" w:rsidRDefault="00C23276" w:rsidP="00C23276">
      <w:pPr>
        <w:shd w:val="clear" w:color="auto" w:fill="FFFFFF"/>
        <w:spacing w:line="276" w:lineRule="atLeast"/>
        <w:jc w:val="center"/>
        <w:textAlignment w:val="baseline"/>
        <w:rPr>
          <w:rFonts w:ascii="Calibri" w:hAnsi="Calibri" w:cs="Calibri"/>
          <w:color w:val="000000"/>
        </w:rPr>
      </w:pPr>
      <w:r w:rsidRPr="00C23276">
        <w:rPr>
          <w:rFonts w:ascii="inherit" w:hAnsi="inherit" w:cs="Calibri"/>
          <w:b/>
          <w:bCs/>
          <w:sz w:val="22"/>
          <w:szCs w:val="22"/>
          <w:bdr w:val="none" w:sz="0" w:space="0" w:color="auto" w:frame="1"/>
          <w:shd w:val="clear" w:color="auto" w:fill="FFFFFF"/>
        </w:rPr>
        <w:t>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000000"/>
          <w:bdr w:val="none" w:sz="0" w:space="0" w:color="auto" w:frame="1"/>
          <w:shd w:val="clear" w:color="auto" w:fill="FFFFFF"/>
        </w:rPr>
        <w:t>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000000"/>
          <w:bdr w:val="none" w:sz="0" w:space="0" w:color="auto" w:frame="1"/>
          <w:shd w:val="clear" w:color="auto" w:fill="FFFFFF"/>
        </w:rPr>
        <w:t>Il gruppo di ricercatori dei Laboratori di Neurologia sperimentale, coordinato dal Prof. Massimiliano Di Filippo, </w:t>
      </w:r>
      <w:r w:rsidRPr="00C23276">
        <w:rPr>
          <w:rFonts w:ascii="Work Sans" w:hAnsi="Work Sans" w:cs="Arial"/>
          <w:color w:val="000000"/>
          <w:bdr w:val="none" w:sz="0" w:space="0" w:color="auto" w:frame="1"/>
        </w:rPr>
        <w:t xml:space="preserve">della Struttura Complessa di Neurologia dell’Università degli Studi di Perugia diretta dalla Prof.ssa Lucilla </w:t>
      </w:r>
      <w:proofErr w:type="spellStart"/>
      <w:r w:rsidRPr="00C23276">
        <w:rPr>
          <w:rFonts w:ascii="Work Sans" w:hAnsi="Work Sans" w:cs="Arial"/>
          <w:color w:val="000000"/>
          <w:bdr w:val="none" w:sz="0" w:space="0" w:color="auto" w:frame="1"/>
        </w:rPr>
        <w:t>Parnetti</w:t>
      </w:r>
      <w:proofErr w:type="spellEnd"/>
      <w:r w:rsidRPr="00C23276">
        <w:rPr>
          <w:rFonts w:ascii="Work Sans" w:hAnsi="Work Sans" w:cs="Arial"/>
          <w:color w:val="000000"/>
          <w:bdr w:val="none" w:sz="0" w:space="0" w:color="auto" w:frame="1"/>
        </w:rPr>
        <w:t>, ha individuato </w:t>
      </w:r>
      <w:r w:rsidRPr="00C23276">
        <w:rPr>
          <w:rFonts w:ascii="Work Sans" w:hAnsi="Work Sans" w:cs="Arial"/>
          <w:color w:val="000000"/>
          <w:bdr w:val="none" w:sz="0" w:space="0" w:color="auto" w:frame="1"/>
          <w:shd w:val="clear" w:color="auto" w:fill="FFFFFF"/>
        </w:rPr>
        <w:t>un nuovo ruolo della molecola interleuchina 17 (IL-17), già nota per le sue funzioni immunologiche, nella patogenesi della sclerosi multipla.  Lo studio, frutto di un progetto di ricerca che ha visto la collaborazione tra varie sezioni all’interno dell’Università degli Studi di Perugia - Sezione di Fisiologia, Prof. Alessandro Tozzi; Sezione di Patologia, Prof.ssa Luigina Romani e Prof.ssa Teresa Zelante -, oltre che dell’Università Cattolica del Sacro Cuore di Roma e dell’Università degli Studi di Firenze, è stato pubblicato – e selezionato per la copertina - sulla prestigiosa rivista internazionale ad alto impatto </w:t>
      </w:r>
      <w:r w:rsidRPr="00C23276">
        <w:rPr>
          <w:rFonts w:ascii="Work Sans" w:hAnsi="Work Sans" w:cs="Arial"/>
          <w:i/>
          <w:iCs/>
          <w:color w:val="000000"/>
          <w:bdr w:val="none" w:sz="0" w:space="0" w:color="auto" w:frame="1"/>
          <w:shd w:val="clear" w:color="auto" w:fill="FFFFFF"/>
        </w:rPr>
        <w:t>Cell Reports</w:t>
      </w:r>
      <w:r w:rsidRPr="00C23276">
        <w:rPr>
          <w:rFonts w:ascii="Work Sans" w:hAnsi="Work Sans" w:cs="Arial"/>
          <w:color w:val="000000"/>
          <w:bdr w:val="none" w:sz="0" w:space="0" w:color="auto" w:frame="1"/>
          <w:shd w:val="clear" w:color="auto" w:fill="FFFFFF"/>
        </w:rPr>
        <w:t>.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000000"/>
          <w:bdr w:val="none" w:sz="0" w:space="0" w:color="auto" w:frame="1"/>
          <w:shd w:val="clear" w:color="auto" w:fill="FFFFFF"/>
        </w:rPr>
        <w:t>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000000"/>
          <w:bdr w:val="none" w:sz="0" w:space="0" w:color="auto" w:frame="1"/>
          <w:shd w:val="clear" w:color="auto" w:fill="FFFFFF"/>
        </w:rPr>
        <w:t>Nel corso degli ultimi anni la ricerca scientifica ha dimostrato che il sistema immunitario contribuisce alla modulazione dell’attività sinaptica, ovvero di collegamento funzionale fra le cellule cerebrali. L’interazione tra sistema immunitario e sistema nervoso può però diventare dannosa se l’attivazione immunitaria è eccessiva e deregolata, come avviene nelle malattie infiammatorie croniche quali la sclerosi multipla, una malattia autoimmune e degenerativa del sistema nervoso centrale diffusa in tutto il mondo e frequente causa di disabilità nel giovane adulto.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000000"/>
          <w:bdr w:val="none" w:sz="0" w:space="0" w:color="auto" w:frame="1"/>
          <w:shd w:val="clear" w:color="auto" w:fill="FFFFFF"/>
        </w:rPr>
        <w:t>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000000"/>
          <w:bdr w:val="none" w:sz="0" w:space="0" w:color="auto" w:frame="1"/>
          <w:shd w:val="clear" w:color="auto" w:fill="FFFFFF"/>
        </w:rPr>
        <w:t>Nella ricerca pubblicata su </w:t>
      </w:r>
      <w:r w:rsidRPr="00C23276">
        <w:rPr>
          <w:rFonts w:ascii="Work Sans" w:hAnsi="Work Sans" w:cs="Arial"/>
          <w:i/>
          <w:iCs/>
          <w:color w:val="000000"/>
          <w:bdr w:val="none" w:sz="0" w:space="0" w:color="auto" w:frame="1"/>
          <w:shd w:val="clear" w:color="auto" w:fill="FFFFFF"/>
        </w:rPr>
        <w:t>Cell Reports</w:t>
      </w:r>
      <w:r w:rsidRPr="00C23276">
        <w:rPr>
          <w:rFonts w:ascii="Work Sans" w:hAnsi="Work Sans" w:cs="Arial"/>
          <w:color w:val="000000"/>
          <w:bdr w:val="none" w:sz="0" w:space="0" w:color="auto" w:frame="1"/>
          <w:shd w:val="clear" w:color="auto" w:fill="FFFFFF"/>
        </w:rPr>
        <w:t xml:space="preserve"> è stato sperimentalmente dimostrato che una </w:t>
      </w:r>
      <w:proofErr w:type="spellStart"/>
      <w:r w:rsidRPr="00C23276">
        <w:rPr>
          <w:rFonts w:ascii="Work Sans" w:hAnsi="Work Sans" w:cs="Arial"/>
          <w:color w:val="000000"/>
          <w:bdr w:val="none" w:sz="0" w:space="0" w:color="auto" w:frame="1"/>
          <w:shd w:val="clear" w:color="auto" w:fill="FFFFFF"/>
        </w:rPr>
        <w:t>iper</w:t>
      </w:r>
      <w:proofErr w:type="spellEnd"/>
      <w:r w:rsidRPr="00C23276">
        <w:rPr>
          <w:rFonts w:ascii="Work Sans" w:hAnsi="Work Sans" w:cs="Arial"/>
          <w:color w:val="000000"/>
          <w:bdr w:val="none" w:sz="0" w:space="0" w:color="auto" w:frame="1"/>
          <w:shd w:val="clear" w:color="auto" w:fill="FFFFFF"/>
        </w:rPr>
        <w:t xml:space="preserve">-produzione di interleuchina 17 a livello dell’ippocampo – un’area cerebrale fondamentale per le funzioni cognitive e il corretto funzionamento dei circuiti di memorizzazione del sistema nervoso - ha effetti negativi sull’abilità delle connessioni sinaptiche di esprimere le forme di plasticità a lungo termine </w:t>
      </w:r>
      <w:r w:rsidRPr="00C23276">
        <w:rPr>
          <w:rFonts w:ascii="Work Sans" w:hAnsi="Work Sans" w:cs="Arial"/>
          <w:color w:val="000000"/>
          <w:bdr w:val="none" w:sz="0" w:space="0" w:color="auto" w:frame="1"/>
          <w:shd w:val="clear" w:color="auto" w:fill="FFFFFF"/>
        </w:rPr>
        <w:lastRenderedPageBreak/>
        <w:t>necessarie per il consolidamento, il rimodellamento ed </w:t>
      </w:r>
      <w:r w:rsidRPr="00C23276">
        <w:rPr>
          <w:rFonts w:ascii="Work Sans" w:hAnsi="Work Sans" w:cs="Arial"/>
          <w:color w:val="1C2024"/>
          <w:bdr w:val="none" w:sz="0" w:space="0" w:color="auto" w:frame="1"/>
          <w:shd w:val="clear" w:color="auto" w:fill="FFFFFF"/>
        </w:rPr>
        <w:t>il mantenimento delle reti neurali.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1C2024"/>
          <w:bdr w:val="none" w:sz="0" w:space="0" w:color="auto" w:frame="1"/>
          <w:shd w:val="clear" w:color="auto" w:fill="FFFFFF"/>
        </w:rPr>
        <w:t>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1C2024"/>
          <w:bdr w:val="none" w:sz="0" w:space="0" w:color="auto" w:frame="1"/>
          <w:shd w:val="clear" w:color="auto" w:fill="FFFFFF"/>
        </w:rPr>
        <w:t>La scoperta di tale inedito ruolo della molecola immunitaria IL-17 nei processi di funzionamento cerebrale apre le porte a potenziali futuri sviluppi terapeutici nel campo della neuro-immunologia - la disciplina che studia i meccanismi alla base dell’interazione tra sistema immune e sistema nervoso -, nonché nei diversi ambiti delle neuroscienze, visto che i fenomeni di infiammazione e disfunzione sinaptica nel sistema nervoso centrale sono presenti, oltre che nella sclerosi multipla, anche in molte altre malattie neurologiche.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Times New Roman" w:hAnsi="Times New Roman"/>
          <w:color w:val="000000"/>
          <w:bdr w:val="none" w:sz="0" w:space="0" w:color="auto" w:frame="1"/>
        </w:rPr>
        <w:br/>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Times New Roman" w:hAnsi="Times New Roman"/>
          <w:color w:val="000000"/>
          <w:bdr w:val="none" w:sz="0" w:space="0" w:color="auto" w:frame="1"/>
        </w:rPr>
        <w:t>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Times New Roman" w:hAnsi="Times New Roman"/>
          <w:color w:val="000000"/>
          <w:bdr w:val="none" w:sz="0" w:space="0" w:color="auto" w:frame="1"/>
        </w:rPr>
        <w:t xml:space="preserve">Di Filippo, M., Mancini, A., </w:t>
      </w:r>
      <w:proofErr w:type="spellStart"/>
      <w:r w:rsidRPr="00C23276">
        <w:rPr>
          <w:rFonts w:ascii="Times New Roman" w:hAnsi="Times New Roman"/>
          <w:color w:val="000000"/>
          <w:bdr w:val="none" w:sz="0" w:space="0" w:color="auto" w:frame="1"/>
        </w:rPr>
        <w:t>Bellingacci</w:t>
      </w:r>
      <w:proofErr w:type="spellEnd"/>
      <w:r w:rsidRPr="00C23276">
        <w:rPr>
          <w:rFonts w:ascii="Times New Roman" w:hAnsi="Times New Roman"/>
          <w:color w:val="000000"/>
          <w:bdr w:val="none" w:sz="0" w:space="0" w:color="auto" w:frame="1"/>
        </w:rPr>
        <w:t xml:space="preserve">, L., Gaetani, L., Mazzocchetti, P., Zelante, T., La Barbera, L., De Luca, A., Tantucci, M., Tozzi, A., Durante, V., </w:t>
      </w:r>
      <w:proofErr w:type="spellStart"/>
      <w:r w:rsidRPr="00C23276">
        <w:rPr>
          <w:rFonts w:ascii="Times New Roman" w:hAnsi="Times New Roman"/>
          <w:color w:val="000000"/>
          <w:bdr w:val="none" w:sz="0" w:space="0" w:color="auto" w:frame="1"/>
        </w:rPr>
        <w:t>Sciaccaluga</w:t>
      </w:r>
      <w:proofErr w:type="spellEnd"/>
      <w:r w:rsidRPr="00C23276">
        <w:rPr>
          <w:rFonts w:ascii="Times New Roman" w:hAnsi="Times New Roman"/>
          <w:color w:val="000000"/>
          <w:bdr w:val="none" w:sz="0" w:space="0" w:color="auto" w:frame="1"/>
        </w:rPr>
        <w:t xml:space="preserve">, M., </w:t>
      </w:r>
      <w:proofErr w:type="spellStart"/>
      <w:r w:rsidRPr="00C23276">
        <w:rPr>
          <w:rFonts w:ascii="Times New Roman" w:hAnsi="Times New Roman"/>
          <w:color w:val="000000"/>
          <w:bdr w:val="none" w:sz="0" w:space="0" w:color="auto" w:frame="1"/>
        </w:rPr>
        <w:t>Megaro</w:t>
      </w:r>
      <w:proofErr w:type="spellEnd"/>
      <w:r w:rsidRPr="00C23276">
        <w:rPr>
          <w:rFonts w:ascii="Times New Roman" w:hAnsi="Times New Roman"/>
          <w:color w:val="000000"/>
          <w:bdr w:val="none" w:sz="0" w:space="0" w:color="auto" w:frame="1"/>
        </w:rPr>
        <w:t xml:space="preserve">, A., </w:t>
      </w:r>
      <w:proofErr w:type="spellStart"/>
      <w:r w:rsidRPr="00C23276">
        <w:rPr>
          <w:rFonts w:ascii="Times New Roman" w:hAnsi="Times New Roman"/>
          <w:color w:val="000000"/>
          <w:bdr w:val="none" w:sz="0" w:space="0" w:color="auto" w:frame="1"/>
        </w:rPr>
        <w:t>Chiasserini</w:t>
      </w:r>
      <w:proofErr w:type="spellEnd"/>
      <w:r w:rsidRPr="00C23276">
        <w:rPr>
          <w:rFonts w:ascii="Times New Roman" w:hAnsi="Times New Roman"/>
          <w:color w:val="000000"/>
          <w:bdr w:val="none" w:sz="0" w:space="0" w:color="auto" w:frame="1"/>
        </w:rPr>
        <w:t xml:space="preserve">, D., Salvadori, N., Lisetti, V., </w:t>
      </w:r>
      <w:proofErr w:type="spellStart"/>
      <w:r w:rsidRPr="00C23276">
        <w:rPr>
          <w:rFonts w:ascii="Times New Roman" w:hAnsi="Times New Roman"/>
          <w:color w:val="000000"/>
          <w:bdr w:val="none" w:sz="0" w:space="0" w:color="auto" w:frame="1"/>
        </w:rPr>
        <w:t>Portaccio</w:t>
      </w:r>
      <w:proofErr w:type="spellEnd"/>
      <w:r w:rsidRPr="00C23276">
        <w:rPr>
          <w:rFonts w:ascii="Times New Roman" w:hAnsi="Times New Roman"/>
          <w:color w:val="000000"/>
          <w:bdr w:val="none" w:sz="0" w:space="0" w:color="auto" w:frame="1"/>
        </w:rPr>
        <w:t>, E., Costa, C., Sarchielli, P., … </w:t>
      </w:r>
      <w:proofErr w:type="spellStart"/>
      <w:r w:rsidRPr="00C23276">
        <w:rPr>
          <w:rFonts w:ascii="Times New Roman" w:hAnsi="Times New Roman"/>
          <w:color w:val="000000"/>
          <w:bdr w:val="none" w:sz="0" w:space="0" w:color="auto" w:frame="1"/>
          <w:lang w:val="en-US"/>
        </w:rPr>
        <w:t>Calabresi</w:t>
      </w:r>
      <w:proofErr w:type="spellEnd"/>
      <w:r w:rsidRPr="00C23276">
        <w:rPr>
          <w:rFonts w:ascii="Times New Roman" w:hAnsi="Times New Roman"/>
          <w:color w:val="000000"/>
          <w:bdr w:val="none" w:sz="0" w:space="0" w:color="auto" w:frame="1"/>
          <w:lang w:val="en-US"/>
        </w:rPr>
        <w:t>, P. (2021). Interleukin-17 affects synaptic plasticity and cognition in an experimental model of multiple sclerosis. </w:t>
      </w:r>
      <w:r w:rsidRPr="00C23276">
        <w:rPr>
          <w:rFonts w:ascii="Times New Roman" w:hAnsi="Times New Roman"/>
          <w:i/>
          <w:iCs/>
          <w:color w:val="000000"/>
          <w:bdr w:val="none" w:sz="0" w:space="0" w:color="auto" w:frame="1"/>
        </w:rPr>
        <w:t>Cell Reports</w:t>
      </w:r>
      <w:r w:rsidRPr="00C23276">
        <w:rPr>
          <w:rFonts w:ascii="Times New Roman" w:hAnsi="Times New Roman"/>
          <w:color w:val="000000"/>
          <w:bdr w:val="none" w:sz="0" w:space="0" w:color="auto" w:frame="1"/>
        </w:rPr>
        <w:t>, </w:t>
      </w:r>
      <w:r w:rsidRPr="00C23276">
        <w:rPr>
          <w:rFonts w:ascii="Times New Roman" w:hAnsi="Times New Roman"/>
          <w:i/>
          <w:iCs/>
          <w:color w:val="000000"/>
          <w:bdr w:val="none" w:sz="0" w:space="0" w:color="auto" w:frame="1"/>
        </w:rPr>
        <w:t>37</w:t>
      </w:r>
      <w:r w:rsidRPr="00C23276">
        <w:rPr>
          <w:rFonts w:ascii="Times New Roman" w:hAnsi="Times New Roman"/>
          <w:color w:val="000000"/>
          <w:bdr w:val="none" w:sz="0" w:space="0" w:color="auto" w:frame="1"/>
        </w:rPr>
        <w:t>(10), 110094. https://doi.org/10.1016/j.celrep.2021.110094  </w:t>
      </w:r>
    </w:p>
    <w:p w:rsidR="00C23276" w:rsidRPr="00C23276" w:rsidRDefault="00C23276" w:rsidP="00C23276">
      <w:pPr>
        <w:shd w:val="clear" w:color="auto" w:fill="FFFFFF"/>
        <w:spacing w:line="360" w:lineRule="atLeast"/>
        <w:textAlignment w:val="baseline"/>
        <w:rPr>
          <w:rFonts w:cs="Arial"/>
          <w:color w:val="000000"/>
        </w:rPr>
      </w:pPr>
      <w:r w:rsidRPr="00C23276">
        <w:rPr>
          <w:rFonts w:ascii="Work Sans" w:hAnsi="Work Sans" w:cs="Arial"/>
          <w:color w:val="000000"/>
          <w:bdr w:val="none" w:sz="0" w:space="0" w:color="auto" w:frame="1"/>
        </w:rPr>
        <w:t> </w:t>
      </w:r>
    </w:p>
    <w:p w:rsidR="00C23276" w:rsidRPr="00C23276" w:rsidRDefault="00C23276" w:rsidP="00C23276">
      <w:pPr>
        <w:shd w:val="clear" w:color="auto" w:fill="FFFFFF"/>
        <w:spacing w:line="360" w:lineRule="atLeast"/>
        <w:textAlignment w:val="baseline"/>
        <w:rPr>
          <w:rFonts w:cs="Arial"/>
          <w:color w:val="000000"/>
        </w:rPr>
      </w:pPr>
      <w:r w:rsidRPr="00C23276">
        <w:rPr>
          <w:rFonts w:ascii="Work Sans" w:hAnsi="Work Sans" w:cs="Arial"/>
          <w:color w:val="000000"/>
          <w:bdr w:val="none" w:sz="0" w:space="0" w:color="auto" w:frame="1"/>
        </w:rPr>
        <w:br/>
      </w:r>
    </w:p>
    <w:p w:rsidR="00C23276" w:rsidRPr="00C23276" w:rsidRDefault="00C23276" w:rsidP="00C23276">
      <w:pPr>
        <w:shd w:val="clear" w:color="auto" w:fill="FFFFFF"/>
        <w:spacing w:line="276" w:lineRule="atLeast"/>
        <w:jc w:val="both"/>
        <w:textAlignment w:val="baseline"/>
        <w:rPr>
          <w:rFonts w:ascii="Times New Roman" w:hAnsi="Times New Roman"/>
          <w:color w:val="000000"/>
        </w:rPr>
      </w:pPr>
      <w:proofErr w:type="gramStart"/>
      <w:r w:rsidRPr="00C23276">
        <w:rPr>
          <w:rFonts w:ascii="Work Sans" w:hAnsi="Work Sans"/>
          <w:b/>
          <w:bCs/>
          <w:color w:val="201F1E"/>
          <w:sz w:val="22"/>
          <w:szCs w:val="22"/>
          <w:bdr w:val="none" w:sz="0" w:space="0" w:color="auto" w:frame="1"/>
        </w:rPr>
        <w:t>Perugia,   </w:t>
      </w:r>
      <w:proofErr w:type="gramEnd"/>
      <w:r w:rsidRPr="00C23276">
        <w:rPr>
          <w:rFonts w:ascii="Work Sans" w:hAnsi="Work Sans"/>
          <w:b/>
          <w:bCs/>
          <w:color w:val="201F1E"/>
          <w:sz w:val="22"/>
          <w:szCs w:val="22"/>
          <w:bdr w:val="none" w:sz="0" w:space="0" w:color="auto" w:frame="1"/>
        </w:rPr>
        <w:t>20 dicembre 2021</w:t>
      </w:r>
      <w:r w:rsidRPr="00C23276">
        <w:rPr>
          <w:rFonts w:ascii="Work Sans" w:hAnsi="Work Sans"/>
          <w:color w:val="201F1E"/>
          <w:sz w:val="22"/>
          <w:szCs w:val="22"/>
          <w:bdr w:val="none" w:sz="0" w:space="0" w:color="auto" w:frame="1"/>
        </w:rPr>
        <w:t>  </w:t>
      </w:r>
    </w:p>
    <w:p w:rsidR="00C23276" w:rsidRPr="00C23276" w:rsidRDefault="00C23276" w:rsidP="00C23276">
      <w:pPr>
        <w:shd w:val="clear" w:color="auto" w:fill="FFFFFF"/>
        <w:textAlignment w:val="baseline"/>
        <w:rPr>
          <w:rFonts w:ascii="Calibri" w:hAnsi="Calibri" w:cs="Calibri"/>
          <w:color w:val="000000"/>
        </w:rPr>
      </w:pPr>
    </w:p>
    <w:p w:rsidR="00C23276" w:rsidRPr="00C23276" w:rsidRDefault="00C23276" w:rsidP="00C23276">
      <w:pPr>
        <w:shd w:val="clear" w:color="auto" w:fill="FFFFFF"/>
        <w:spacing w:line="360" w:lineRule="atLeast"/>
        <w:textAlignment w:val="baseline"/>
        <w:rPr>
          <w:rFonts w:cs="Arial"/>
          <w:color w:val="000000"/>
        </w:rPr>
      </w:pPr>
      <w:r w:rsidRPr="00C23276">
        <w:rPr>
          <w:rFonts w:ascii="Work Sans" w:hAnsi="Work Sans" w:cs="Arial"/>
          <w:color w:val="000000"/>
          <w:bdr w:val="none" w:sz="0" w:space="0" w:color="auto" w:frame="1"/>
        </w:rPr>
        <w:t>**********************************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1C2024"/>
          <w:bdr w:val="none" w:sz="0" w:space="0" w:color="auto" w:frame="1"/>
          <w:shd w:val="clear" w:color="auto" w:fill="FFFF00"/>
        </w:rPr>
        <w:t>Contatto per la stampa (da non pubblicare)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1C2024"/>
          <w:bdr w:val="none" w:sz="0" w:space="0" w:color="auto" w:frame="1"/>
          <w:shd w:val="clear" w:color="auto" w:fill="FFFFFF"/>
        </w:rPr>
        <w:t>Prof. Massimiliano Di Filippo </w:t>
      </w:r>
    </w:p>
    <w:p w:rsidR="00C23276" w:rsidRPr="00C23276" w:rsidRDefault="00C23276" w:rsidP="00C23276">
      <w:pPr>
        <w:shd w:val="clear" w:color="auto" w:fill="FFFFFF"/>
        <w:spacing w:line="360" w:lineRule="atLeast"/>
        <w:jc w:val="both"/>
        <w:textAlignment w:val="baseline"/>
        <w:rPr>
          <w:rFonts w:cs="Arial"/>
          <w:color w:val="000000"/>
        </w:rPr>
      </w:pPr>
      <w:r w:rsidRPr="00C23276">
        <w:rPr>
          <w:rFonts w:ascii="Work Sans" w:hAnsi="Work Sans" w:cs="Arial"/>
          <w:color w:val="1C2024"/>
          <w:bdr w:val="none" w:sz="0" w:space="0" w:color="auto" w:frame="1"/>
          <w:shd w:val="clear" w:color="auto" w:fill="FFFFFF"/>
        </w:rPr>
        <w:t>Cell. 347.1222201 </w:t>
      </w:r>
      <w:r w:rsidRPr="00C23276">
        <w:rPr>
          <w:rFonts w:ascii="Work Sans" w:hAnsi="Work Sans" w:cs="Arial"/>
          <w:color w:val="1C2024"/>
          <w:bdr w:val="none" w:sz="0" w:space="0" w:color="auto" w:frame="1"/>
        </w:rPr>
        <w:t>  </w:t>
      </w:r>
    </w:p>
    <w:p w:rsidR="00C23276" w:rsidRPr="00C23276" w:rsidRDefault="00C23276" w:rsidP="00C23276">
      <w:pPr>
        <w:shd w:val="clear" w:color="auto" w:fill="FFFFFF"/>
        <w:spacing w:line="360" w:lineRule="atLeast"/>
        <w:jc w:val="both"/>
        <w:textAlignment w:val="baseline"/>
        <w:rPr>
          <w:rFonts w:ascii="Times New Roman" w:hAnsi="Times New Roman"/>
          <w:color w:val="000000"/>
        </w:rPr>
      </w:pPr>
      <w:r w:rsidRPr="00C23276">
        <w:rPr>
          <w:rFonts w:ascii="Work Sans" w:hAnsi="Work Sans"/>
          <w:color w:val="000000"/>
          <w:bdr w:val="none" w:sz="0" w:space="0" w:color="auto" w:frame="1"/>
        </w:rPr>
        <w:t> </w:t>
      </w:r>
    </w:p>
    <w:p w:rsidR="00C23276" w:rsidRPr="00C23276" w:rsidRDefault="00C23276" w:rsidP="00C23276">
      <w:pPr>
        <w:shd w:val="clear" w:color="auto" w:fill="FFFFFF"/>
        <w:spacing w:line="360" w:lineRule="atLeast"/>
        <w:jc w:val="both"/>
        <w:textAlignment w:val="baseline"/>
        <w:rPr>
          <w:rFonts w:ascii="Times New Roman" w:hAnsi="Times New Roman"/>
          <w:color w:val="000000"/>
        </w:rPr>
      </w:pPr>
      <w:r w:rsidRPr="00C23276">
        <w:rPr>
          <w:rFonts w:ascii="Work Sans" w:hAnsi="Work Sans"/>
          <w:color w:val="000000"/>
          <w:bdr w:val="none" w:sz="0" w:space="0" w:color="auto" w:frame="1"/>
        </w:rPr>
        <w:t> </w:t>
      </w:r>
    </w:p>
    <w:p w:rsidR="00C23276" w:rsidRPr="00C23276" w:rsidRDefault="00C23276" w:rsidP="00C23276">
      <w:pPr>
        <w:shd w:val="clear" w:color="auto" w:fill="FFFFFF"/>
        <w:spacing w:line="330" w:lineRule="atLeast"/>
        <w:textAlignment w:val="baseline"/>
        <w:rPr>
          <w:rFonts w:ascii="Helvetica Neue" w:hAnsi="Helvetica Neue" w:cs="Calibri"/>
          <w:color w:val="000000"/>
          <w:sz w:val="22"/>
          <w:szCs w:val="22"/>
        </w:rPr>
      </w:pPr>
      <w:r w:rsidRPr="00C23276">
        <w:rPr>
          <w:rFonts w:ascii="Work Sans" w:hAnsi="Work Sans" w:cs="Calibri"/>
          <w:color w:val="000000"/>
          <w:bdr w:val="none" w:sz="0" w:space="0" w:color="auto" w:frame="1"/>
        </w:rPr>
        <w:t> </w:t>
      </w:r>
    </w:p>
    <w:p w:rsidR="00495968" w:rsidRPr="00C23276" w:rsidRDefault="00495968" w:rsidP="00C23276">
      <w:pPr>
        <w:rPr>
          <w:rFonts w:eastAsiaTheme="minorHAnsi"/>
        </w:rPr>
      </w:pPr>
      <w:bookmarkStart w:id="0" w:name="_GoBack"/>
      <w:bookmarkEnd w:id="0"/>
    </w:p>
    <w:sectPr w:rsidR="00495968" w:rsidRPr="00C23276"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55DF" w:rsidRDefault="007855DF" w:rsidP="00A97116">
      <w:r>
        <w:separator/>
      </w:r>
    </w:p>
  </w:endnote>
  <w:endnote w:type="continuationSeparator" w:id="0">
    <w:p w:rsidR="007855DF" w:rsidRDefault="007855DF"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AF2B3B">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55DF" w:rsidRDefault="007855DF" w:rsidP="00A97116">
      <w:r>
        <w:separator/>
      </w:r>
    </w:p>
  </w:footnote>
  <w:footnote w:type="continuationSeparator" w:id="0">
    <w:p w:rsidR="007855DF" w:rsidRDefault="007855DF"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7855DF">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7855DF">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7855DF">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313A3"/>
    <w:rsid w:val="00031C9F"/>
    <w:rsid w:val="0005310E"/>
    <w:rsid w:val="00057872"/>
    <w:rsid w:val="000A005B"/>
    <w:rsid w:val="000A03D9"/>
    <w:rsid w:val="000A2F6F"/>
    <w:rsid w:val="000B64BF"/>
    <w:rsid w:val="000B6C76"/>
    <w:rsid w:val="000B7497"/>
    <w:rsid w:val="000C0DC4"/>
    <w:rsid w:val="000D7A49"/>
    <w:rsid w:val="000D7C00"/>
    <w:rsid w:val="000E30A0"/>
    <w:rsid w:val="001029A5"/>
    <w:rsid w:val="00110012"/>
    <w:rsid w:val="001127B2"/>
    <w:rsid w:val="0012138C"/>
    <w:rsid w:val="00144CBA"/>
    <w:rsid w:val="00144F63"/>
    <w:rsid w:val="00150339"/>
    <w:rsid w:val="001572BD"/>
    <w:rsid w:val="00176A81"/>
    <w:rsid w:val="001842B2"/>
    <w:rsid w:val="00184583"/>
    <w:rsid w:val="001A17E2"/>
    <w:rsid w:val="001A2E47"/>
    <w:rsid w:val="001C24A0"/>
    <w:rsid w:val="001C5FBB"/>
    <w:rsid w:val="001D0BFB"/>
    <w:rsid w:val="001D4182"/>
    <w:rsid w:val="001D4811"/>
    <w:rsid w:val="001E0B2F"/>
    <w:rsid w:val="001F16B2"/>
    <w:rsid w:val="00206672"/>
    <w:rsid w:val="00232CAD"/>
    <w:rsid w:val="00262D04"/>
    <w:rsid w:val="0026695B"/>
    <w:rsid w:val="0027576C"/>
    <w:rsid w:val="0029679F"/>
    <w:rsid w:val="002A34DB"/>
    <w:rsid w:val="002B3588"/>
    <w:rsid w:val="002C63C6"/>
    <w:rsid w:val="002D2F55"/>
    <w:rsid w:val="002E7545"/>
    <w:rsid w:val="0031449D"/>
    <w:rsid w:val="003328C1"/>
    <w:rsid w:val="00346C1F"/>
    <w:rsid w:val="003659BB"/>
    <w:rsid w:val="00371E4B"/>
    <w:rsid w:val="00372829"/>
    <w:rsid w:val="00381E62"/>
    <w:rsid w:val="00382D48"/>
    <w:rsid w:val="003A2B60"/>
    <w:rsid w:val="003A303A"/>
    <w:rsid w:val="003A55F7"/>
    <w:rsid w:val="003C18CC"/>
    <w:rsid w:val="003D1321"/>
    <w:rsid w:val="003D517F"/>
    <w:rsid w:val="003F3860"/>
    <w:rsid w:val="00403813"/>
    <w:rsid w:val="00414716"/>
    <w:rsid w:val="00415822"/>
    <w:rsid w:val="0042068C"/>
    <w:rsid w:val="004235BD"/>
    <w:rsid w:val="004237F0"/>
    <w:rsid w:val="00423D3C"/>
    <w:rsid w:val="00465384"/>
    <w:rsid w:val="00465C29"/>
    <w:rsid w:val="004942BF"/>
    <w:rsid w:val="00495968"/>
    <w:rsid w:val="004A000B"/>
    <w:rsid w:val="004A1E19"/>
    <w:rsid w:val="004C0C7A"/>
    <w:rsid w:val="004D6941"/>
    <w:rsid w:val="005226C4"/>
    <w:rsid w:val="00531D25"/>
    <w:rsid w:val="0054363F"/>
    <w:rsid w:val="00543737"/>
    <w:rsid w:val="00544400"/>
    <w:rsid w:val="00553162"/>
    <w:rsid w:val="00555F10"/>
    <w:rsid w:val="005636AA"/>
    <w:rsid w:val="00577169"/>
    <w:rsid w:val="005A6788"/>
    <w:rsid w:val="005C0B48"/>
    <w:rsid w:val="005C1D47"/>
    <w:rsid w:val="005C1D96"/>
    <w:rsid w:val="005C469E"/>
    <w:rsid w:val="005D6909"/>
    <w:rsid w:val="005E02F1"/>
    <w:rsid w:val="005E0412"/>
    <w:rsid w:val="005F39CE"/>
    <w:rsid w:val="006015F4"/>
    <w:rsid w:val="006053E8"/>
    <w:rsid w:val="00605BB5"/>
    <w:rsid w:val="00617E99"/>
    <w:rsid w:val="006207E4"/>
    <w:rsid w:val="00633B80"/>
    <w:rsid w:val="0063667F"/>
    <w:rsid w:val="00637416"/>
    <w:rsid w:val="00655E2C"/>
    <w:rsid w:val="00665F63"/>
    <w:rsid w:val="00670ADA"/>
    <w:rsid w:val="00692239"/>
    <w:rsid w:val="006A25DF"/>
    <w:rsid w:val="006B184F"/>
    <w:rsid w:val="006B5387"/>
    <w:rsid w:val="006C43AD"/>
    <w:rsid w:val="006E3238"/>
    <w:rsid w:val="006F5E39"/>
    <w:rsid w:val="007071AA"/>
    <w:rsid w:val="007128CE"/>
    <w:rsid w:val="00714F7C"/>
    <w:rsid w:val="00743734"/>
    <w:rsid w:val="00752EF6"/>
    <w:rsid w:val="00780492"/>
    <w:rsid w:val="00781FB1"/>
    <w:rsid w:val="007855DF"/>
    <w:rsid w:val="007959A3"/>
    <w:rsid w:val="007959EE"/>
    <w:rsid w:val="007A6142"/>
    <w:rsid w:val="007B4459"/>
    <w:rsid w:val="007C185F"/>
    <w:rsid w:val="007D2872"/>
    <w:rsid w:val="007D507B"/>
    <w:rsid w:val="00800E7C"/>
    <w:rsid w:val="00816489"/>
    <w:rsid w:val="00820660"/>
    <w:rsid w:val="00826EA6"/>
    <w:rsid w:val="00835285"/>
    <w:rsid w:val="008478EC"/>
    <w:rsid w:val="008512A5"/>
    <w:rsid w:val="00856670"/>
    <w:rsid w:val="00873656"/>
    <w:rsid w:val="0087585A"/>
    <w:rsid w:val="00881C22"/>
    <w:rsid w:val="008B52E6"/>
    <w:rsid w:val="008D5FDA"/>
    <w:rsid w:val="008E4C8C"/>
    <w:rsid w:val="008F35C8"/>
    <w:rsid w:val="008F46A2"/>
    <w:rsid w:val="00911454"/>
    <w:rsid w:val="009213D0"/>
    <w:rsid w:val="0093456C"/>
    <w:rsid w:val="009417C4"/>
    <w:rsid w:val="0094592E"/>
    <w:rsid w:val="00950C59"/>
    <w:rsid w:val="009625D4"/>
    <w:rsid w:val="009664B1"/>
    <w:rsid w:val="009679FA"/>
    <w:rsid w:val="00967BEE"/>
    <w:rsid w:val="00977A1D"/>
    <w:rsid w:val="009835E5"/>
    <w:rsid w:val="00983ECC"/>
    <w:rsid w:val="00987C88"/>
    <w:rsid w:val="00991958"/>
    <w:rsid w:val="00992C3C"/>
    <w:rsid w:val="009A4F67"/>
    <w:rsid w:val="009A7396"/>
    <w:rsid w:val="009D72ED"/>
    <w:rsid w:val="00A04371"/>
    <w:rsid w:val="00A04B8B"/>
    <w:rsid w:val="00A05719"/>
    <w:rsid w:val="00A07B32"/>
    <w:rsid w:val="00A148B0"/>
    <w:rsid w:val="00A22995"/>
    <w:rsid w:val="00A91C40"/>
    <w:rsid w:val="00A91ED0"/>
    <w:rsid w:val="00A92759"/>
    <w:rsid w:val="00A931E8"/>
    <w:rsid w:val="00A97116"/>
    <w:rsid w:val="00AA752B"/>
    <w:rsid w:val="00AA7FB8"/>
    <w:rsid w:val="00AC6EA7"/>
    <w:rsid w:val="00AE4740"/>
    <w:rsid w:val="00AF2B3B"/>
    <w:rsid w:val="00AF4C27"/>
    <w:rsid w:val="00AF7F68"/>
    <w:rsid w:val="00B24466"/>
    <w:rsid w:val="00B30013"/>
    <w:rsid w:val="00B54681"/>
    <w:rsid w:val="00B60DC0"/>
    <w:rsid w:val="00B614BC"/>
    <w:rsid w:val="00B62BA9"/>
    <w:rsid w:val="00B66493"/>
    <w:rsid w:val="00B8408A"/>
    <w:rsid w:val="00B94477"/>
    <w:rsid w:val="00BA011A"/>
    <w:rsid w:val="00BA421D"/>
    <w:rsid w:val="00BA74FE"/>
    <w:rsid w:val="00BC68CC"/>
    <w:rsid w:val="00BE6D66"/>
    <w:rsid w:val="00BE6F86"/>
    <w:rsid w:val="00BE7104"/>
    <w:rsid w:val="00BF05BA"/>
    <w:rsid w:val="00BF15D6"/>
    <w:rsid w:val="00BF2370"/>
    <w:rsid w:val="00BF2514"/>
    <w:rsid w:val="00BF3027"/>
    <w:rsid w:val="00BF512E"/>
    <w:rsid w:val="00BF55C6"/>
    <w:rsid w:val="00C163D4"/>
    <w:rsid w:val="00C23276"/>
    <w:rsid w:val="00C3322F"/>
    <w:rsid w:val="00C379DC"/>
    <w:rsid w:val="00C41074"/>
    <w:rsid w:val="00C41EFC"/>
    <w:rsid w:val="00C42DA9"/>
    <w:rsid w:val="00C442BF"/>
    <w:rsid w:val="00C45593"/>
    <w:rsid w:val="00C552F7"/>
    <w:rsid w:val="00C739FF"/>
    <w:rsid w:val="00CA65A5"/>
    <w:rsid w:val="00CB4C0F"/>
    <w:rsid w:val="00CC6C34"/>
    <w:rsid w:val="00CD2D1F"/>
    <w:rsid w:val="00CE5BCD"/>
    <w:rsid w:val="00D13384"/>
    <w:rsid w:val="00D3244A"/>
    <w:rsid w:val="00D42FF8"/>
    <w:rsid w:val="00D463B9"/>
    <w:rsid w:val="00D47055"/>
    <w:rsid w:val="00D52651"/>
    <w:rsid w:val="00D95745"/>
    <w:rsid w:val="00DD1156"/>
    <w:rsid w:val="00DD168D"/>
    <w:rsid w:val="00DD355E"/>
    <w:rsid w:val="00DF5C6B"/>
    <w:rsid w:val="00E26B5A"/>
    <w:rsid w:val="00E3478D"/>
    <w:rsid w:val="00E34A1A"/>
    <w:rsid w:val="00E35B1E"/>
    <w:rsid w:val="00E56999"/>
    <w:rsid w:val="00E57A8C"/>
    <w:rsid w:val="00E6071E"/>
    <w:rsid w:val="00E61490"/>
    <w:rsid w:val="00E64442"/>
    <w:rsid w:val="00E87555"/>
    <w:rsid w:val="00E91778"/>
    <w:rsid w:val="00EA4731"/>
    <w:rsid w:val="00EC0468"/>
    <w:rsid w:val="00EC0DAE"/>
    <w:rsid w:val="00EC37E3"/>
    <w:rsid w:val="00ED4D16"/>
    <w:rsid w:val="00EE4DE5"/>
    <w:rsid w:val="00EE4F2C"/>
    <w:rsid w:val="00EF7053"/>
    <w:rsid w:val="00F0060B"/>
    <w:rsid w:val="00F10169"/>
    <w:rsid w:val="00F149C8"/>
    <w:rsid w:val="00F26E52"/>
    <w:rsid w:val="00F33A51"/>
    <w:rsid w:val="00F42CF1"/>
    <w:rsid w:val="00F71F1A"/>
    <w:rsid w:val="00F83D1C"/>
    <w:rsid w:val="00F92026"/>
    <w:rsid w:val="00F95A97"/>
    <w:rsid w:val="00FA48A3"/>
    <w:rsid w:val="00FA5D01"/>
    <w:rsid w:val="00FA799E"/>
    <w:rsid w:val="00FB6429"/>
    <w:rsid w:val="00FC4165"/>
    <w:rsid w:val="00FC627D"/>
    <w:rsid w:val="00FC6B5D"/>
    <w:rsid w:val="00FD4212"/>
    <w:rsid w:val="00FE1190"/>
    <w:rsid w:val="00FE24BE"/>
    <w:rsid w:val="00FE38E9"/>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6F5852CE"/>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A0BBF00-8348-4A74-8B3D-5060F210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customStyle="1" w:styleId="Menzionenonrisolta5">
    <w:name w:val="Menzione non risolta5"/>
    <w:basedOn w:val="Carpredefinitoparagrafo"/>
    <w:uiPriority w:val="99"/>
    <w:semiHidden/>
    <w:unhideWhenUsed/>
    <w:rsid w:val="00991958"/>
    <w:rPr>
      <w:color w:val="605E5C"/>
      <w:shd w:val="clear" w:color="auto" w:fill="E1DFDD"/>
    </w:rPr>
  </w:style>
  <w:style w:type="character" w:styleId="Enfasicorsivo">
    <w:name w:val="Emphasis"/>
    <w:basedOn w:val="Carpredefinitoparagrafo"/>
    <w:uiPriority w:val="20"/>
    <w:qFormat/>
    <w:rsid w:val="003A303A"/>
    <w:rPr>
      <w:i/>
      <w:iCs/>
    </w:rPr>
  </w:style>
  <w:style w:type="character" w:customStyle="1" w:styleId="mw-headline">
    <w:name w:val="mw-headline"/>
    <w:basedOn w:val="Carpredefinitoparagrafo"/>
    <w:rsid w:val="005C1D47"/>
  </w:style>
  <w:style w:type="character" w:customStyle="1" w:styleId="mw-editsection">
    <w:name w:val="mw-editsection"/>
    <w:basedOn w:val="Carpredefinitoparagrafo"/>
    <w:rsid w:val="005C1D47"/>
  </w:style>
  <w:style w:type="character" w:customStyle="1" w:styleId="mw-editsection-bracket">
    <w:name w:val="mw-editsection-bracket"/>
    <w:basedOn w:val="Carpredefinitoparagrafo"/>
    <w:rsid w:val="005C1D47"/>
  </w:style>
  <w:style w:type="character" w:customStyle="1" w:styleId="mw-editsection-divider">
    <w:name w:val="mw-editsection-divider"/>
    <w:basedOn w:val="Carpredefinitoparagrafo"/>
    <w:rsid w:val="005C1D47"/>
  </w:style>
  <w:style w:type="paragraph" w:customStyle="1" w:styleId="xxmsonormal0">
    <w:name w:val="x_xmsonormal"/>
    <w:basedOn w:val="Normale"/>
    <w:rsid w:val="00856670"/>
    <w:pPr>
      <w:spacing w:before="100" w:beforeAutospacing="1" w:after="100" w:afterAutospacing="1"/>
    </w:pPr>
    <w:rPr>
      <w:rFonts w:ascii="Times New Roman" w:hAnsi="Times New Roman"/>
    </w:rPr>
  </w:style>
  <w:style w:type="paragraph" w:customStyle="1" w:styleId="Corpo">
    <w:name w:val="Corpo"/>
    <w:rsid w:val="00110012"/>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customStyle="1" w:styleId="Menzionenonrisolta6">
    <w:name w:val="Menzione non risolta6"/>
    <w:basedOn w:val="Carpredefinitoparagrafo"/>
    <w:uiPriority w:val="99"/>
    <w:semiHidden/>
    <w:unhideWhenUsed/>
    <w:rsid w:val="00AA7FB8"/>
    <w:rPr>
      <w:color w:val="605E5C"/>
      <w:shd w:val="clear" w:color="auto" w:fill="E1DFDD"/>
    </w:rPr>
  </w:style>
  <w:style w:type="paragraph" w:customStyle="1" w:styleId="researcher-card-total-citations-val">
    <w:name w:val="researcher-card-total-citations-val"/>
    <w:basedOn w:val="Normale"/>
    <w:rsid w:val="00FD4212"/>
    <w:pPr>
      <w:spacing w:before="100" w:beforeAutospacing="1" w:after="100" w:afterAutospacing="1"/>
    </w:pPr>
    <w:rPr>
      <w:rFonts w:ascii="Times New Roman" w:hAnsi="Times New Roman"/>
    </w:rPr>
  </w:style>
  <w:style w:type="paragraph" w:customStyle="1" w:styleId="researcher-card-h-index-val">
    <w:name w:val="researcher-card-h-index-val"/>
    <w:basedOn w:val="Normale"/>
    <w:rsid w:val="00FD4212"/>
    <w:pPr>
      <w:spacing w:before="100" w:beforeAutospacing="1" w:after="100" w:afterAutospacing="1"/>
    </w:pPr>
    <w:rPr>
      <w:rFonts w:ascii="Times New Roman" w:hAnsi="Times New Roman"/>
    </w:rPr>
  </w:style>
  <w:style w:type="character" w:styleId="Rimandocommento">
    <w:name w:val="annotation reference"/>
    <w:basedOn w:val="Carpredefinitoparagrafo"/>
    <w:uiPriority w:val="99"/>
    <w:semiHidden/>
    <w:unhideWhenUsed/>
    <w:rsid w:val="00A91ED0"/>
    <w:rPr>
      <w:sz w:val="16"/>
      <w:szCs w:val="16"/>
    </w:rPr>
  </w:style>
  <w:style w:type="paragraph" w:styleId="Testocommento">
    <w:name w:val="annotation text"/>
    <w:basedOn w:val="Normale"/>
    <w:link w:val="TestocommentoCarattere"/>
    <w:uiPriority w:val="99"/>
    <w:semiHidden/>
    <w:unhideWhenUsed/>
    <w:rsid w:val="00A91ED0"/>
    <w:rPr>
      <w:sz w:val="20"/>
      <w:szCs w:val="20"/>
    </w:rPr>
  </w:style>
  <w:style w:type="character" w:customStyle="1" w:styleId="TestocommentoCarattere">
    <w:name w:val="Testo commento Carattere"/>
    <w:basedOn w:val="Carpredefinitoparagrafo"/>
    <w:link w:val="Testocommento"/>
    <w:uiPriority w:val="99"/>
    <w:semiHidden/>
    <w:rsid w:val="00A91ED0"/>
    <w:rPr>
      <w:rFonts w:eastAsia="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A91ED0"/>
    <w:rPr>
      <w:b/>
      <w:bCs/>
    </w:rPr>
  </w:style>
  <w:style w:type="character" w:customStyle="1" w:styleId="SoggettocommentoCarattere">
    <w:name w:val="Soggetto commento Carattere"/>
    <w:basedOn w:val="TestocommentoCarattere"/>
    <w:link w:val="Soggettocommento"/>
    <w:uiPriority w:val="99"/>
    <w:semiHidden/>
    <w:rsid w:val="00A91ED0"/>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682123683">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850678942">
      <w:bodyDiv w:val="1"/>
      <w:marLeft w:val="0"/>
      <w:marRight w:val="0"/>
      <w:marTop w:val="0"/>
      <w:marBottom w:val="0"/>
      <w:divBdr>
        <w:top w:val="none" w:sz="0" w:space="0" w:color="auto"/>
        <w:left w:val="none" w:sz="0" w:space="0" w:color="auto"/>
        <w:bottom w:val="none" w:sz="0" w:space="0" w:color="auto"/>
        <w:right w:val="none" w:sz="0" w:space="0" w:color="auto"/>
      </w:divBdr>
      <w:divsChild>
        <w:div w:id="184443655">
          <w:marLeft w:val="0"/>
          <w:marRight w:val="0"/>
          <w:marTop w:val="0"/>
          <w:marBottom w:val="0"/>
          <w:divBdr>
            <w:top w:val="none" w:sz="0" w:space="0" w:color="auto"/>
            <w:left w:val="none" w:sz="0" w:space="0" w:color="auto"/>
            <w:bottom w:val="none" w:sz="0" w:space="0" w:color="auto"/>
            <w:right w:val="none" w:sz="0" w:space="0" w:color="auto"/>
          </w:divBdr>
        </w:div>
      </w:divsChild>
    </w:div>
    <w:div w:id="1090348018">
      <w:bodyDiv w:val="1"/>
      <w:marLeft w:val="0"/>
      <w:marRight w:val="0"/>
      <w:marTop w:val="0"/>
      <w:marBottom w:val="0"/>
      <w:divBdr>
        <w:top w:val="none" w:sz="0" w:space="0" w:color="auto"/>
        <w:left w:val="none" w:sz="0" w:space="0" w:color="auto"/>
        <w:bottom w:val="none" w:sz="0" w:space="0" w:color="auto"/>
        <w:right w:val="none" w:sz="0" w:space="0" w:color="auto"/>
      </w:divBdr>
      <w:divsChild>
        <w:div w:id="1601639730">
          <w:marLeft w:val="0"/>
          <w:marRight w:val="0"/>
          <w:marTop w:val="0"/>
          <w:marBottom w:val="75"/>
          <w:divBdr>
            <w:top w:val="none" w:sz="0" w:space="0" w:color="auto"/>
            <w:left w:val="single" w:sz="12" w:space="8" w:color="DDDDDD"/>
            <w:bottom w:val="none" w:sz="0" w:space="0" w:color="auto"/>
            <w:right w:val="none" w:sz="0" w:space="23" w:color="auto"/>
          </w:divBdr>
        </w:div>
        <w:div w:id="842206059">
          <w:marLeft w:val="0"/>
          <w:marRight w:val="0"/>
          <w:marTop w:val="0"/>
          <w:marBottom w:val="75"/>
          <w:divBdr>
            <w:top w:val="none" w:sz="0" w:space="0" w:color="auto"/>
            <w:left w:val="single" w:sz="12" w:space="8" w:color="DDDDDD"/>
            <w:bottom w:val="none" w:sz="0" w:space="0" w:color="auto"/>
            <w:right w:val="none" w:sz="0" w:space="23" w:color="auto"/>
          </w:divBdr>
        </w:div>
        <w:div w:id="236944568">
          <w:marLeft w:val="0"/>
          <w:marRight w:val="0"/>
          <w:marTop w:val="0"/>
          <w:marBottom w:val="75"/>
          <w:divBdr>
            <w:top w:val="none" w:sz="0" w:space="0" w:color="auto"/>
            <w:left w:val="single" w:sz="12" w:space="8" w:color="DDDDDD"/>
            <w:bottom w:val="none" w:sz="0" w:space="0" w:color="auto"/>
            <w:right w:val="none" w:sz="0" w:space="23" w:color="auto"/>
          </w:divBdr>
        </w:div>
      </w:divsChild>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176963230">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612273792">
      <w:bodyDiv w:val="1"/>
      <w:marLeft w:val="0"/>
      <w:marRight w:val="0"/>
      <w:marTop w:val="0"/>
      <w:marBottom w:val="0"/>
      <w:divBdr>
        <w:top w:val="none" w:sz="0" w:space="0" w:color="auto"/>
        <w:left w:val="none" w:sz="0" w:space="0" w:color="auto"/>
        <w:bottom w:val="none" w:sz="0" w:space="0" w:color="auto"/>
        <w:right w:val="none" w:sz="0" w:space="0" w:color="auto"/>
      </w:divBdr>
      <w:divsChild>
        <w:div w:id="666787821">
          <w:marLeft w:val="0"/>
          <w:marRight w:val="0"/>
          <w:marTop w:val="0"/>
          <w:marBottom w:val="0"/>
          <w:divBdr>
            <w:top w:val="none" w:sz="0" w:space="0" w:color="auto"/>
            <w:left w:val="none" w:sz="0" w:space="0" w:color="auto"/>
            <w:bottom w:val="none" w:sz="0" w:space="0" w:color="auto"/>
            <w:right w:val="none" w:sz="0" w:space="0" w:color="auto"/>
          </w:divBdr>
        </w:div>
        <w:div w:id="947157445">
          <w:marLeft w:val="0"/>
          <w:marRight w:val="0"/>
          <w:marTop w:val="0"/>
          <w:marBottom w:val="0"/>
          <w:divBdr>
            <w:top w:val="none" w:sz="0" w:space="0" w:color="auto"/>
            <w:left w:val="none" w:sz="0" w:space="0" w:color="auto"/>
            <w:bottom w:val="none" w:sz="0" w:space="0" w:color="auto"/>
            <w:right w:val="none" w:sz="0" w:space="0" w:color="auto"/>
          </w:divBdr>
        </w:div>
        <w:div w:id="464933244">
          <w:marLeft w:val="0"/>
          <w:marRight w:val="0"/>
          <w:marTop w:val="0"/>
          <w:marBottom w:val="0"/>
          <w:divBdr>
            <w:top w:val="none" w:sz="0" w:space="0" w:color="auto"/>
            <w:left w:val="none" w:sz="0" w:space="0" w:color="auto"/>
            <w:bottom w:val="none" w:sz="0" w:space="0" w:color="auto"/>
            <w:right w:val="none" w:sz="0" w:space="0" w:color="auto"/>
          </w:divBdr>
        </w:div>
        <w:div w:id="447159227">
          <w:marLeft w:val="0"/>
          <w:marRight w:val="0"/>
          <w:marTop w:val="0"/>
          <w:marBottom w:val="0"/>
          <w:divBdr>
            <w:top w:val="none" w:sz="0" w:space="0" w:color="auto"/>
            <w:left w:val="none" w:sz="0" w:space="0" w:color="auto"/>
            <w:bottom w:val="none" w:sz="0" w:space="0" w:color="auto"/>
            <w:right w:val="none" w:sz="0" w:space="0" w:color="auto"/>
          </w:divBdr>
        </w:div>
        <w:div w:id="1782528079">
          <w:marLeft w:val="0"/>
          <w:marRight w:val="0"/>
          <w:marTop w:val="0"/>
          <w:marBottom w:val="0"/>
          <w:divBdr>
            <w:top w:val="none" w:sz="0" w:space="0" w:color="auto"/>
            <w:left w:val="none" w:sz="0" w:space="0" w:color="auto"/>
            <w:bottom w:val="none" w:sz="0" w:space="0" w:color="auto"/>
            <w:right w:val="none" w:sz="0" w:space="0" w:color="auto"/>
          </w:divBdr>
        </w:div>
        <w:div w:id="1281523342">
          <w:marLeft w:val="0"/>
          <w:marRight w:val="0"/>
          <w:marTop w:val="0"/>
          <w:marBottom w:val="0"/>
          <w:divBdr>
            <w:top w:val="none" w:sz="0" w:space="0" w:color="auto"/>
            <w:left w:val="none" w:sz="0" w:space="0" w:color="auto"/>
            <w:bottom w:val="none" w:sz="0" w:space="0" w:color="auto"/>
            <w:right w:val="none" w:sz="0" w:space="0" w:color="auto"/>
          </w:divBdr>
        </w:div>
        <w:div w:id="1223298902">
          <w:marLeft w:val="0"/>
          <w:marRight w:val="0"/>
          <w:marTop w:val="0"/>
          <w:marBottom w:val="0"/>
          <w:divBdr>
            <w:top w:val="none" w:sz="0" w:space="0" w:color="auto"/>
            <w:left w:val="none" w:sz="0" w:space="0" w:color="auto"/>
            <w:bottom w:val="none" w:sz="0" w:space="0" w:color="auto"/>
            <w:right w:val="none" w:sz="0" w:space="0" w:color="auto"/>
          </w:divBdr>
        </w:div>
        <w:div w:id="1528521033">
          <w:marLeft w:val="0"/>
          <w:marRight w:val="0"/>
          <w:marTop w:val="0"/>
          <w:marBottom w:val="0"/>
          <w:divBdr>
            <w:top w:val="none" w:sz="0" w:space="0" w:color="auto"/>
            <w:left w:val="none" w:sz="0" w:space="0" w:color="auto"/>
            <w:bottom w:val="none" w:sz="0" w:space="0" w:color="auto"/>
            <w:right w:val="none" w:sz="0" w:space="0" w:color="auto"/>
          </w:divBdr>
        </w:div>
        <w:div w:id="1499034907">
          <w:marLeft w:val="0"/>
          <w:marRight w:val="0"/>
          <w:marTop w:val="0"/>
          <w:marBottom w:val="0"/>
          <w:divBdr>
            <w:top w:val="none" w:sz="0" w:space="0" w:color="auto"/>
            <w:left w:val="none" w:sz="0" w:space="0" w:color="auto"/>
            <w:bottom w:val="none" w:sz="0" w:space="0" w:color="auto"/>
            <w:right w:val="none" w:sz="0" w:space="0" w:color="auto"/>
          </w:divBdr>
        </w:div>
        <w:div w:id="820536684">
          <w:marLeft w:val="0"/>
          <w:marRight w:val="0"/>
          <w:marTop w:val="0"/>
          <w:marBottom w:val="0"/>
          <w:divBdr>
            <w:top w:val="none" w:sz="0" w:space="0" w:color="auto"/>
            <w:left w:val="none" w:sz="0" w:space="0" w:color="auto"/>
            <w:bottom w:val="none" w:sz="0" w:space="0" w:color="auto"/>
            <w:right w:val="none" w:sz="0" w:space="0" w:color="auto"/>
          </w:divBdr>
        </w:div>
        <w:div w:id="1964968367">
          <w:marLeft w:val="0"/>
          <w:marRight w:val="0"/>
          <w:marTop w:val="0"/>
          <w:marBottom w:val="0"/>
          <w:divBdr>
            <w:top w:val="none" w:sz="0" w:space="0" w:color="auto"/>
            <w:left w:val="none" w:sz="0" w:space="0" w:color="auto"/>
            <w:bottom w:val="none" w:sz="0" w:space="0" w:color="auto"/>
            <w:right w:val="none" w:sz="0" w:space="0" w:color="auto"/>
          </w:divBdr>
        </w:div>
        <w:div w:id="1999730334">
          <w:marLeft w:val="0"/>
          <w:marRight w:val="0"/>
          <w:marTop w:val="0"/>
          <w:marBottom w:val="0"/>
          <w:divBdr>
            <w:top w:val="none" w:sz="0" w:space="0" w:color="auto"/>
            <w:left w:val="none" w:sz="0" w:space="0" w:color="auto"/>
            <w:bottom w:val="none" w:sz="0" w:space="0" w:color="auto"/>
            <w:right w:val="none" w:sz="0" w:space="0" w:color="auto"/>
          </w:divBdr>
        </w:div>
        <w:div w:id="1119835638">
          <w:marLeft w:val="0"/>
          <w:marRight w:val="0"/>
          <w:marTop w:val="0"/>
          <w:marBottom w:val="0"/>
          <w:divBdr>
            <w:top w:val="none" w:sz="0" w:space="0" w:color="auto"/>
            <w:left w:val="none" w:sz="0" w:space="0" w:color="auto"/>
            <w:bottom w:val="none" w:sz="0" w:space="0" w:color="auto"/>
            <w:right w:val="none" w:sz="0" w:space="0" w:color="auto"/>
          </w:divBdr>
        </w:div>
        <w:div w:id="1818569306">
          <w:marLeft w:val="0"/>
          <w:marRight w:val="0"/>
          <w:marTop w:val="0"/>
          <w:marBottom w:val="0"/>
          <w:divBdr>
            <w:top w:val="none" w:sz="0" w:space="0" w:color="auto"/>
            <w:left w:val="none" w:sz="0" w:space="0" w:color="auto"/>
            <w:bottom w:val="none" w:sz="0" w:space="0" w:color="auto"/>
            <w:right w:val="none" w:sz="0" w:space="0" w:color="auto"/>
          </w:divBdr>
        </w:div>
      </w:divsChild>
    </w:div>
    <w:div w:id="1612471568">
      <w:bodyDiv w:val="1"/>
      <w:marLeft w:val="0"/>
      <w:marRight w:val="0"/>
      <w:marTop w:val="0"/>
      <w:marBottom w:val="0"/>
      <w:divBdr>
        <w:top w:val="none" w:sz="0" w:space="0" w:color="auto"/>
        <w:left w:val="none" w:sz="0" w:space="0" w:color="auto"/>
        <w:bottom w:val="none" w:sz="0" w:space="0" w:color="auto"/>
        <w:right w:val="none" w:sz="0" w:space="0" w:color="auto"/>
      </w:divBdr>
    </w:div>
    <w:div w:id="1683165286">
      <w:bodyDiv w:val="1"/>
      <w:marLeft w:val="0"/>
      <w:marRight w:val="0"/>
      <w:marTop w:val="0"/>
      <w:marBottom w:val="0"/>
      <w:divBdr>
        <w:top w:val="none" w:sz="0" w:space="0" w:color="auto"/>
        <w:left w:val="none" w:sz="0" w:space="0" w:color="auto"/>
        <w:bottom w:val="none" w:sz="0" w:space="0" w:color="auto"/>
        <w:right w:val="none" w:sz="0" w:space="0" w:color="auto"/>
      </w:divBdr>
      <w:divsChild>
        <w:div w:id="1792868728">
          <w:marLeft w:val="0"/>
          <w:marRight w:val="0"/>
          <w:marTop w:val="0"/>
          <w:marBottom w:val="0"/>
          <w:divBdr>
            <w:top w:val="none" w:sz="0" w:space="0" w:color="auto"/>
            <w:left w:val="none" w:sz="0" w:space="0" w:color="auto"/>
            <w:bottom w:val="none" w:sz="0" w:space="0" w:color="auto"/>
            <w:right w:val="none" w:sz="0" w:space="0" w:color="auto"/>
          </w:divBdr>
          <w:divsChild>
            <w:div w:id="7962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9757">
      <w:bodyDiv w:val="1"/>
      <w:marLeft w:val="0"/>
      <w:marRight w:val="0"/>
      <w:marTop w:val="0"/>
      <w:marBottom w:val="0"/>
      <w:divBdr>
        <w:top w:val="none" w:sz="0" w:space="0" w:color="auto"/>
        <w:left w:val="none" w:sz="0" w:space="0" w:color="auto"/>
        <w:bottom w:val="none" w:sz="0" w:space="0" w:color="auto"/>
        <w:right w:val="none" w:sz="0" w:space="0" w:color="auto"/>
      </w:divBdr>
      <w:divsChild>
        <w:div w:id="404911632">
          <w:marLeft w:val="0"/>
          <w:marRight w:val="0"/>
          <w:marTop w:val="240"/>
          <w:marBottom w:val="240"/>
          <w:divBdr>
            <w:top w:val="none" w:sz="0" w:space="0" w:color="auto"/>
            <w:left w:val="none" w:sz="0" w:space="0" w:color="auto"/>
            <w:bottom w:val="none" w:sz="0" w:space="0" w:color="auto"/>
            <w:right w:val="none" w:sz="0" w:space="0" w:color="auto"/>
          </w:divBdr>
          <w:divsChild>
            <w:div w:id="797917273">
              <w:marLeft w:val="0"/>
              <w:marRight w:val="180"/>
              <w:marTop w:val="0"/>
              <w:marBottom w:val="0"/>
              <w:divBdr>
                <w:top w:val="none" w:sz="0" w:space="0" w:color="auto"/>
                <w:left w:val="none" w:sz="0" w:space="0" w:color="auto"/>
                <w:bottom w:val="none" w:sz="0" w:space="0" w:color="auto"/>
                <w:right w:val="none" w:sz="0" w:space="0" w:color="auto"/>
              </w:divBdr>
            </w:div>
            <w:div w:id="1053624675">
              <w:marLeft w:val="0"/>
              <w:marRight w:val="120"/>
              <w:marTop w:val="0"/>
              <w:marBottom w:val="180"/>
              <w:divBdr>
                <w:top w:val="none" w:sz="0" w:space="0" w:color="auto"/>
                <w:left w:val="none" w:sz="0" w:space="0" w:color="auto"/>
                <w:bottom w:val="none" w:sz="0" w:space="0" w:color="auto"/>
                <w:right w:val="none" w:sz="0" w:space="0" w:color="auto"/>
              </w:divBdr>
            </w:div>
            <w:div w:id="5301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5766">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804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7ECC28-4641-4789-8EC8-7B970C009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510</Words>
  <Characters>2910</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2021-11-26T10:58:00Z</cp:lastPrinted>
  <dcterms:created xsi:type="dcterms:W3CDTF">2021-12-23T10:14:00Z</dcterms:created>
  <dcterms:modified xsi:type="dcterms:W3CDTF">2021-12-23T10:14:00Z</dcterms:modified>
</cp:coreProperties>
</file>