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91E4" w14:textId="77777777" w:rsidR="003D3A1F" w:rsidRDefault="003D3A1F" w:rsidP="00BC2DA8">
      <w:pPr>
        <w:shd w:val="clear" w:color="auto" w:fill="FFFFFF"/>
        <w:rPr>
          <w:noProof/>
        </w:rPr>
      </w:pPr>
    </w:p>
    <w:p w14:paraId="74C603D2" w14:textId="620F87D9" w:rsidR="00C87A77" w:rsidRDefault="00C87A77" w:rsidP="00BC2DA8">
      <w:pPr>
        <w:shd w:val="clear" w:color="auto" w:fill="FFFFFF"/>
        <w:rPr>
          <w:b/>
          <w:bCs/>
          <w:color w:val="222222"/>
          <w:sz w:val="32"/>
          <w:szCs w:val="32"/>
        </w:rPr>
      </w:pPr>
      <w:r>
        <w:rPr>
          <w:b/>
          <w:bCs/>
          <w:noProof/>
          <w:color w:val="222222"/>
          <w:sz w:val="32"/>
          <w:szCs w:val="32"/>
          <w:lang w:val="en-GB" w:eastAsia="en-GB"/>
        </w:rPr>
        <w:drawing>
          <wp:inline distT="0" distB="0" distL="0" distR="0" wp14:anchorId="0CBEFF19" wp14:editId="1E204E21">
            <wp:extent cx="2918478" cy="576000"/>
            <wp:effectExtent l="0" t="0" r="0" b="0"/>
            <wp:docPr id="9" name="Immagine 9" descr="CNR-2010-ITA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R-2010-ITA-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78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15">
        <w:rPr>
          <w:rFonts w:ascii="Verdana" w:hAnsi="Verdana"/>
          <w:noProof/>
        </w:rPr>
        <w:t xml:space="preserve">  </w:t>
      </w:r>
      <w:r w:rsidR="003D3A1F">
        <w:rPr>
          <w:rFonts w:ascii="Verdana" w:hAnsi="Verdana"/>
          <w:noProof/>
        </w:rPr>
        <w:t xml:space="preserve">   </w:t>
      </w:r>
      <w:r w:rsidR="00BC2DA8" w:rsidRPr="0075436F">
        <w:rPr>
          <w:rFonts w:ascii="Verdana" w:hAnsi="Verdana"/>
          <w:noProof/>
        </w:rPr>
        <w:drawing>
          <wp:inline distT="0" distB="0" distL="0" distR="0" wp14:anchorId="5DBB3C6E" wp14:editId="0B1877DD">
            <wp:extent cx="828000" cy="576000"/>
            <wp:effectExtent l="0" t="0" r="0" b="0"/>
            <wp:docPr id="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A1F">
        <w:rPr>
          <w:rFonts w:ascii="Verdana" w:hAnsi="Verdana"/>
          <w:noProof/>
        </w:rPr>
        <w:t xml:space="preserve">          </w:t>
      </w:r>
      <w:r w:rsidR="003D3A1F">
        <w:rPr>
          <w:b/>
          <w:bCs/>
          <w:noProof/>
          <w:color w:val="222222"/>
          <w:sz w:val="32"/>
          <w:szCs w:val="32"/>
        </w:rPr>
        <w:drawing>
          <wp:inline distT="0" distB="0" distL="0" distR="0" wp14:anchorId="49548486" wp14:editId="72BCEC61">
            <wp:extent cx="1115435" cy="576000"/>
            <wp:effectExtent l="0" t="0" r="889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435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A1F">
        <w:rPr>
          <w:rFonts w:ascii="Verdana" w:hAnsi="Verdana"/>
          <w:noProof/>
        </w:rPr>
        <w:t xml:space="preserve">   </w:t>
      </w:r>
    </w:p>
    <w:p w14:paraId="31FD188E" w14:textId="3B247460" w:rsidR="0036026F" w:rsidRDefault="0036026F" w:rsidP="00CD542C">
      <w:pPr>
        <w:rPr>
          <w:b/>
          <w:szCs w:val="28"/>
        </w:rPr>
      </w:pPr>
    </w:p>
    <w:p w14:paraId="55A3C8F1" w14:textId="77777777" w:rsidR="0036026F" w:rsidRDefault="0036026F" w:rsidP="00061D19">
      <w:pPr>
        <w:jc w:val="right"/>
        <w:rPr>
          <w:b/>
          <w:szCs w:val="28"/>
        </w:rPr>
      </w:pPr>
    </w:p>
    <w:p w14:paraId="1FCFBC83" w14:textId="72C78845" w:rsidR="003A5070" w:rsidRPr="005F4E9E" w:rsidRDefault="00061D19" w:rsidP="005F4E9E">
      <w:pPr>
        <w:jc w:val="right"/>
        <w:rPr>
          <w:b/>
          <w:szCs w:val="28"/>
        </w:rPr>
      </w:pPr>
      <w:r>
        <w:rPr>
          <w:b/>
          <w:szCs w:val="28"/>
        </w:rPr>
        <w:t xml:space="preserve">COMUNICATO STAMPA </w:t>
      </w:r>
      <w:r w:rsidR="009532E3">
        <w:rPr>
          <w:b/>
          <w:szCs w:val="28"/>
        </w:rPr>
        <w:t>07</w:t>
      </w:r>
      <w:r>
        <w:rPr>
          <w:b/>
          <w:szCs w:val="28"/>
        </w:rPr>
        <w:t>/</w:t>
      </w:r>
      <w:r w:rsidR="00AF02C5">
        <w:rPr>
          <w:b/>
          <w:szCs w:val="28"/>
        </w:rPr>
        <w:t>202</w:t>
      </w:r>
      <w:r w:rsidR="00F71D62">
        <w:rPr>
          <w:b/>
          <w:szCs w:val="28"/>
        </w:rPr>
        <w:t>2</w:t>
      </w:r>
    </w:p>
    <w:p w14:paraId="7C86F676" w14:textId="77777777" w:rsidR="003D7632" w:rsidRDefault="003D7632" w:rsidP="00A77DA4">
      <w:pPr>
        <w:jc w:val="both"/>
        <w:rPr>
          <w:color w:val="000000"/>
          <w:shd w:val="clear" w:color="auto" w:fill="FFFFFF"/>
        </w:rPr>
      </w:pPr>
    </w:p>
    <w:p w14:paraId="74E15302" w14:textId="77777777" w:rsidR="003D7632" w:rsidRDefault="003D7632" w:rsidP="00A77DA4">
      <w:pPr>
        <w:jc w:val="both"/>
        <w:rPr>
          <w:color w:val="000000"/>
          <w:shd w:val="clear" w:color="auto" w:fill="FFFFFF"/>
        </w:rPr>
      </w:pPr>
    </w:p>
    <w:p w14:paraId="15381696" w14:textId="68860156" w:rsidR="003D7632" w:rsidRPr="003D7632" w:rsidRDefault="003D7632" w:rsidP="003D7632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92896905"/>
      <w:bookmarkStart w:id="1" w:name="_GoBack"/>
      <w:r w:rsidRPr="003D7632">
        <w:rPr>
          <w:rFonts w:eastAsia="Calibri"/>
          <w:b/>
          <w:bCs/>
          <w:sz w:val="28"/>
          <w:szCs w:val="28"/>
          <w:lang w:eastAsia="en-US"/>
        </w:rPr>
        <w:t xml:space="preserve">Il ‘finto </w:t>
      </w:r>
      <w:proofErr w:type="spellStart"/>
      <w:r w:rsidRPr="003D7632">
        <w:rPr>
          <w:rFonts w:eastAsia="Calibri"/>
          <w:b/>
          <w:bCs/>
          <w:sz w:val="28"/>
          <w:szCs w:val="28"/>
          <w:lang w:eastAsia="en-US"/>
        </w:rPr>
        <w:t>oro’</w:t>
      </w:r>
      <w:proofErr w:type="spellEnd"/>
      <w:r w:rsidRPr="003D7632">
        <w:rPr>
          <w:rFonts w:eastAsia="Calibri"/>
          <w:b/>
          <w:bCs/>
          <w:sz w:val="28"/>
          <w:szCs w:val="28"/>
          <w:lang w:eastAsia="en-US"/>
        </w:rPr>
        <w:t xml:space="preserve"> di Cimabue </w:t>
      </w:r>
      <w:r w:rsidR="00EB5332">
        <w:rPr>
          <w:rFonts w:eastAsia="Calibri"/>
          <w:b/>
          <w:bCs/>
          <w:sz w:val="28"/>
          <w:szCs w:val="28"/>
          <w:lang w:eastAsia="en-US"/>
        </w:rPr>
        <w:t>ai</w:t>
      </w:r>
      <w:r w:rsidRPr="003D7632">
        <w:rPr>
          <w:rFonts w:eastAsia="Calibri"/>
          <w:b/>
          <w:bCs/>
          <w:sz w:val="28"/>
          <w:szCs w:val="28"/>
          <w:lang w:eastAsia="en-US"/>
        </w:rPr>
        <w:t xml:space="preserve"> raggi </w:t>
      </w:r>
      <w:r w:rsidR="00EB5332">
        <w:rPr>
          <w:rFonts w:eastAsia="Calibri"/>
          <w:b/>
          <w:bCs/>
          <w:sz w:val="28"/>
          <w:szCs w:val="28"/>
          <w:lang w:eastAsia="en-US"/>
        </w:rPr>
        <w:t xml:space="preserve">X </w:t>
      </w:r>
      <w:r w:rsidRPr="003D7632">
        <w:rPr>
          <w:rFonts w:eastAsia="Calibri"/>
          <w:b/>
          <w:bCs/>
          <w:sz w:val="28"/>
          <w:szCs w:val="28"/>
          <w:lang w:eastAsia="en-US"/>
        </w:rPr>
        <w:t>del sincrotrone</w:t>
      </w:r>
    </w:p>
    <w:p w14:paraId="23C728E6" w14:textId="77777777" w:rsidR="003D7632" w:rsidRPr="003D7632" w:rsidRDefault="003D7632" w:rsidP="003D7632">
      <w:pPr>
        <w:suppressAutoHyphens/>
        <w:jc w:val="both"/>
        <w:rPr>
          <w:rFonts w:eastAsia="Calibri"/>
          <w:b/>
          <w:bCs/>
          <w:lang w:eastAsia="en-US"/>
        </w:rPr>
      </w:pPr>
    </w:p>
    <w:p w14:paraId="2A78C012" w14:textId="5BDBFBA2" w:rsidR="003D7632" w:rsidRPr="003D7632" w:rsidRDefault="003D7632" w:rsidP="003D7632">
      <w:pPr>
        <w:suppressAutoHyphens/>
        <w:jc w:val="center"/>
        <w:rPr>
          <w:rFonts w:eastAsia="Calibri"/>
          <w:i/>
          <w:iCs/>
          <w:lang w:eastAsia="en-US"/>
        </w:rPr>
      </w:pPr>
      <w:r w:rsidRPr="003D7632">
        <w:rPr>
          <w:rFonts w:eastAsia="Calibri"/>
          <w:i/>
          <w:iCs/>
          <w:lang w:eastAsia="en-US"/>
        </w:rPr>
        <w:t xml:space="preserve">Scoperto il fenomeno responsabile dello </w:t>
      </w:r>
      <w:proofErr w:type="spellStart"/>
      <w:r w:rsidRPr="003D7632">
        <w:rPr>
          <w:rFonts w:eastAsia="Calibri"/>
          <w:i/>
          <w:iCs/>
          <w:lang w:eastAsia="en-US"/>
        </w:rPr>
        <w:t>scurimento</w:t>
      </w:r>
      <w:proofErr w:type="spellEnd"/>
      <w:r w:rsidRPr="003D7632">
        <w:rPr>
          <w:rFonts w:eastAsia="Calibri"/>
          <w:i/>
          <w:iCs/>
          <w:lang w:eastAsia="en-US"/>
        </w:rPr>
        <w:t xml:space="preserve"> della doratura </w:t>
      </w:r>
      <w:proofErr w:type="gramStart"/>
      <w:r w:rsidRPr="003D7632">
        <w:rPr>
          <w:rFonts w:eastAsia="Calibri"/>
          <w:i/>
          <w:iCs/>
          <w:lang w:eastAsia="en-US"/>
        </w:rPr>
        <w:t xml:space="preserve">ne </w:t>
      </w:r>
      <w:r w:rsidRPr="003D3A1F">
        <w:rPr>
          <w:rFonts w:eastAsia="Calibri"/>
          <w:lang w:eastAsia="en-US"/>
        </w:rPr>
        <w:t>La</w:t>
      </w:r>
      <w:proofErr w:type="gramEnd"/>
      <w:r w:rsidRPr="003D3A1F">
        <w:rPr>
          <w:rFonts w:eastAsia="Calibri"/>
          <w:lang w:eastAsia="en-US"/>
        </w:rPr>
        <w:t xml:space="preserve"> Maestà di Santa Maria dei Servi a Bologna</w:t>
      </w:r>
      <w:r w:rsidRPr="003D7632">
        <w:rPr>
          <w:rFonts w:eastAsia="Calibri"/>
          <w:i/>
          <w:iCs/>
          <w:lang w:eastAsia="en-US"/>
        </w:rPr>
        <w:t xml:space="preserve">, grazie alle indagini di un team di ricerca guidato da </w:t>
      </w:r>
      <w:proofErr w:type="spellStart"/>
      <w:r w:rsidRPr="003D7632">
        <w:rPr>
          <w:rFonts w:eastAsia="Calibri"/>
          <w:i/>
          <w:iCs/>
          <w:lang w:eastAsia="en-US"/>
        </w:rPr>
        <w:t>Cnr-</w:t>
      </w:r>
      <w:r w:rsidR="007B08EF">
        <w:rPr>
          <w:rFonts w:eastAsia="Calibri"/>
          <w:i/>
          <w:iCs/>
          <w:lang w:eastAsia="en-US"/>
        </w:rPr>
        <w:t>S</w:t>
      </w:r>
      <w:r w:rsidR="00BC2DA8">
        <w:rPr>
          <w:rFonts w:eastAsia="Calibri"/>
          <w:i/>
          <w:iCs/>
          <w:lang w:eastAsia="en-US"/>
        </w:rPr>
        <w:t>citec</w:t>
      </w:r>
      <w:proofErr w:type="spellEnd"/>
      <w:r w:rsidR="007B08EF" w:rsidRPr="003D7632">
        <w:rPr>
          <w:rFonts w:eastAsia="Calibri"/>
          <w:i/>
          <w:iCs/>
          <w:lang w:eastAsia="en-US"/>
        </w:rPr>
        <w:t xml:space="preserve"> </w:t>
      </w:r>
      <w:r w:rsidRPr="003D7632">
        <w:rPr>
          <w:rFonts w:eastAsia="Calibri"/>
          <w:i/>
          <w:iCs/>
          <w:lang w:eastAsia="en-US"/>
        </w:rPr>
        <w:t xml:space="preserve">e Università di Bologna. Lo studio, pubblicato sulla rivista </w:t>
      </w:r>
      <w:r w:rsidRPr="003D7632">
        <w:rPr>
          <w:rFonts w:eastAsia="Calibri"/>
          <w:lang w:eastAsia="en-US"/>
        </w:rPr>
        <w:t xml:space="preserve">Journal of </w:t>
      </w:r>
      <w:proofErr w:type="spellStart"/>
      <w:r w:rsidRPr="003D7632">
        <w:rPr>
          <w:rFonts w:eastAsia="Calibri"/>
          <w:lang w:eastAsia="en-US"/>
        </w:rPr>
        <w:t>Analytical</w:t>
      </w:r>
      <w:proofErr w:type="spellEnd"/>
      <w:r w:rsidRPr="003D7632">
        <w:rPr>
          <w:rFonts w:eastAsia="Calibri"/>
          <w:lang w:eastAsia="en-US"/>
        </w:rPr>
        <w:t xml:space="preserve"> </w:t>
      </w:r>
      <w:proofErr w:type="spellStart"/>
      <w:r w:rsidRPr="003D7632">
        <w:rPr>
          <w:rFonts w:eastAsia="Calibri"/>
          <w:lang w:eastAsia="en-US"/>
        </w:rPr>
        <w:t>Atomic</w:t>
      </w:r>
      <w:proofErr w:type="spellEnd"/>
      <w:r w:rsidRPr="003D7632">
        <w:rPr>
          <w:rFonts w:eastAsia="Calibri"/>
          <w:lang w:eastAsia="en-US"/>
        </w:rPr>
        <w:t xml:space="preserve"> </w:t>
      </w:r>
      <w:proofErr w:type="spellStart"/>
      <w:r w:rsidRPr="003D7632">
        <w:rPr>
          <w:rFonts w:eastAsia="Calibri"/>
          <w:lang w:eastAsia="en-US"/>
        </w:rPr>
        <w:t>Spectrometry</w:t>
      </w:r>
      <w:proofErr w:type="spellEnd"/>
      <w:r w:rsidRPr="003D7632">
        <w:rPr>
          <w:rFonts w:eastAsia="Calibri"/>
          <w:i/>
          <w:iCs/>
          <w:lang w:eastAsia="en-US"/>
        </w:rPr>
        <w:t xml:space="preserve">, ha esaminato campioni del </w:t>
      </w:r>
      <w:r w:rsidR="0083230B">
        <w:rPr>
          <w:rFonts w:eastAsia="Calibri"/>
          <w:i/>
          <w:iCs/>
          <w:lang w:eastAsia="en-US"/>
        </w:rPr>
        <w:t>“</w:t>
      </w:r>
      <w:r w:rsidRPr="003D7632">
        <w:rPr>
          <w:rFonts w:eastAsia="Calibri"/>
          <w:i/>
          <w:iCs/>
          <w:lang w:eastAsia="en-US"/>
        </w:rPr>
        <w:t>pigmento dorato</w:t>
      </w:r>
      <w:r w:rsidR="0083230B">
        <w:rPr>
          <w:rFonts w:eastAsia="Calibri"/>
          <w:i/>
          <w:iCs/>
          <w:lang w:eastAsia="en-US"/>
        </w:rPr>
        <w:t>”</w:t>
      </w:r>
      <w:r w:rsidRPr="003D7632">
        <w:rPr>
          <w:rFonts w:eastAsia="Calibri"/>
          <w:i/>
          <w:iCs/>
          <w:lang w:eastAsia="en-US"/>
        </w:rPr>
        <w:t xml:space="preserve">, adoperato dal pittore fiorentino come sostitutivo della più costosa foglia </w:t>
      </w:r>
      <w:r w:rsidR="0038796D">
        <w:rPr>
          <w:rFonts w:eastAsia="Calibri"/>
          <w:i/>
          <w:iCs/>
          <w:lang w:eastAsia="en-US"/>
        </w:rPr>
        <w:t>d</w:t>
      </w:r>
      <w:r w:rsidR="00BC2DA8">
        <w:rPr>
          <w:rFonts w:eastAsia="Calibri"/>
          <w:i/>
          <w:iCs/>
          <w:lang w:eastAsia="en-US"/>
        </w:rPr>
        <w:t>i</w:t>
      </w:r>
      <w:r w:rsidRPr="003D7632">
        <w:rPr>
          <w:rFonts w:eastAsia="Calibri"/>
          <w:i/>
          <w:iCs/>
          <w:lang w:eastAsia="en-US"/>
        </w:rPr>
        <w:t xml:space="preserve"> metallo.  Il risultato è utile per mettere a punto strategie di conservazione preventiva</w:t>
      </w:r>
    </w:p>
    <w:p w14:paraId="756D3513" w14:textId="77777777" w:rsidR="003D7632" w:rsidRPr="003D7632" w:rsidRDefault="003D7632" w:rsidP="003D7632">
      <w:pPr>
        <w:suppressAutoHyphens/>
        <w:jc w:val="both"/>
        <w:rPr>
          <w:rFonts w:eastAsia="Calibri"/>
          <w:i/>
          <w:iCs/>
          <w:lang w:eastAsia="en-US"/>
        </w:rPr>
      </w:pPr>
    </w:p>
    <w:p w14:paraId="23DD7E1D" w14:textId="77777777" w:rsidR="003D7632" w:rsidRPr="003D7632" w:rsidRDefault="003D7632" w:rsidP="003D7632">
      <w:pPr>
        <w:suppressAutoHyphens/>
        <w:jc w:val="both"/>
        <w:rPr>
          <w:rFonts w:eastAsia="Calibri"/>
          <w:lang w:eastAsia="en-US"/>
        </w:rPr>
      </w:pPr>
    </w:p>
    <w:p w14:paraId="033BF262" w14:textId="77777777" w:rsidR="003D7632" w:rsidRPr="003D7632" w:rsidRDefault="003D7632" w:rsidP="003D7632">
      <w:pPr>
        <w:suppressAutoHyphens/>
        <w:jc w:val="both"/>
        <w:rPr>
          <w:rFonts w:eastAsia="Calibri"/>
          <w:lang w:eastAsia="en-US"/>
        </w:rPr>
      </w:pPr>
    </w:p>
    <w:p w14:paraId="5FE858FF" w14:textId="4736748D" w:rsidR="003D7632" w:rsidRPr="003D7632" w:rsidRDefault="003D7632" w:rsidP="003D7632">
      <w:pPr>
        <w:suppressAutoHyphens/>
        <w:jc w:val="both"/>
        <w:rPr>
          <w:rFonts w:eastAsia="Calibri"/>
          <w:lang w:eastAsia="en-US"/>
        </w:rPr>
      </w:pPr>
      <w:r w:rsidRPr="003D7632">
        <w:rPr>
          <w:rFonts w:eastAsia="Calibri"/>
          <w:lang w:eastAsia="en-US"/>
        </w:rPr>
        <w:t>Non è tutto oro quel che luccica. Il detto sembra attagliarsi bene ai dipinti di arte sacra</w:t>
      </w:r>
      <w:r>
        <w:rPr>
          <w:rFonts w:eastAsia="Calibri"/>
          <w:lang w:eastAsia="en-US"/>
        </w:rPr>
        <w:t xml:space="preserve"> nei quali</w:t>
      </w:r>
      <w:r w:rsidRPr="003D7632">
        <w:rPr>
          <w:rFonts w:eastAsia="Calibri"/>
          <w:lang w:eastAsia="en-US"/>
        </w:rPr>
        <w:t xml:space="preserve"> al posto della costosa foglia d’oro, venne utilizzata una miscela composta da polvere d’argento metallico ed orpiment</w:t>
      </w:r>
      <w:r w:rsidR="005B3F03">
        <w:rPr>
          <w:rFonts w:eastAsia="Calibri"/>
          <w:lang w:eastAsia="en-US"/>
        </w:rPr>
        <w:t>o</w:t>
      </w:r>
      <w:r w:rsidR="003D3A1F">
        <w:rPr>
          <w:rFonts w:eastAsia="Calibri"/>
          <w:lang w:eastAsia="en-US"/>
        </w:rPr>
        <w:t xml:space="preserve"> cioè </w:t>
      </w:r>
      <w:r w:rsidRPr="003D7632">
        <w:rPr>
          <w:rFonts w:eastAsia="Calibri"/>
          <w:lang w:eastAsia="en-US"/>
        </w:rPr>
        <w:t>un pigmento giallo “</w:t>
      </w:r>
      <w:proofErr w:type="spellStart"/>
      <w:r w:rsidRPr="003D7632">
        <w:rPr>
          <w:rFonts w:eastAsia="Calibri"/>
          <w:lang w:eastAsia="en-US"/>
        </w:rPr>
        <w:t>simigliante</w:t>
      </w:r>
      <w:proofErr w:type="spellEnd"/>
      <w:r w:rsidRPr="003D7632">
        <w:rPr>
          <w:rFonts w:eastAsia="Calibri"/>
          <w:lang w:eastAsia="en-US"/>
        </w:rPr>
        <w:t xml:space="preserve"> all’oro”, così come definito da Cennino </w:t>
      </w:r>
      <w:proofErr w:type="spellStart"/>
      <w:r w:rsidRPr="003D7632">
        <w:rPr>
          <w:rFonts w:eastAsia="Calibri"/>
          <w:lang w:eastAsia="en-US"/>
        </w:rPr>
        <w:t>Cennini</w:t>
      </w:r>
      <w:proofErr w:type="spellEnd"/>
      <w:r w:rsidR="00F52037">
        <w:rPr>
          <w:rFonts w:eastAsia="Calibri"/>
          <w:lang w:eastAsia="en-US"/>
        </w:rPr>
        <w:t>,</w:t>
      </w:r>
      <w:r w:rsidRPr="003D7632">
        <w:rPr>
          <w:rFonts w:eastAsia="Calibri"/>
          <w:lang w:eastAsia="en-US"/>
        </w:rPr>
        <w:t xml:space="preserve"> (Il Libro dell’Arte, Capitolo XLVII)</w:t>
      </w:r>
      <w:r w:rsidR="00F52037">
        <w:rPr>
          <w:rFonts w:eastAsia="Calibri"/>
          <w:lang w:eastAsia="en-US"/>
        </w:rPr>
        <w:t>,</w:t>
      </w:r>
      <w:r w:rsidRPr="003D7632">
        <w:rPr>
          <w:rFonts w:eastAsia="Calibri"/>
          <w:lang w:eastAsia="en-US"/>
        </w:rPr>
        <w:t xml:space="preserve"> destinato</w:t>
      </w:r>
      <w:r w:rsidR="00F52037">
        <w:rPr>
          <w:rFonts w:eastAsia="Calibri"/>
          <w:lang w:eastAsia="en-US"/>
        </w:rPr>
        <w:t xml:space="preserve"> con il tempo</w:t>
      </w:r>
      <w:r w:rsidRPr="003D7632">
        <w:rPr>
          <w:rFonts w:eastAsia="Calibri"/>
          <w:lang w:eastAsia="en-US"/>
        </w:rPr>
        <w:t xml:space="preserve"> a scurire e perdere lucentezza.  </w:t>
      </w:r>
      <w:r w:rsidR="00C7406C">
        <w:rPr>
          <w:rFonts w:eastAsia="Calibri"/>
          <w:lang w:eastAsia="en-US"/>
        </w:rPr>
        <w:t>L</w:t>
      </w:r>
      <w:r w:rsidR="00C7406C" w:rsidRPr="003D7632">
        <w:rPr>
          <w:rFonts w:eastAsia="Calibri"/>
          <w:lang w:eastAsia="en-US"/>
        </w:rPr>
        <w:t xml:space="preserve">a celebre Maestà </w:t>
      </w:r>
      <w:r w:rsidR="00C7406C" w:rsidRPr="007B08EF">
        <w:rPr>
          <w:rFonts w:eastAsia="Calibri"/>
          <w:lang w:eastAsia="en-US"/>
        </w:rPr>
        <w:t>di Santa Maria dei Servi</w:t>
      </w:r>
      <w:r w:rsidR="00C7406C" w:rsidRPr="003D7632">
        <w:rPr>
          <w:rFonts w:eastAsia="Calibri"/>
          <w:lang w:eastAsia="en-US"/>
        </w:rPr>
        <w:t>, opera di Cimabue custodita nella omonima chiesa di Bologna, (1280-128</w:t>
      </w:r>
      <w:r w:rsidR="00C7406C">
        <w:rPr>
          <w:rFonts w:eastAsia="Calibri"/>
          <w:lang w:eastAsia="en-US"/>
        </w:rPr>
        <w:t xml:space="preserve"> </w:t>
      </w:r>
      <w:r w:rsidR="00C7406C" w:rsidRPr="003D7632">
        <w:rPr>
          <w:rFonts w:eastAsia="Calibri"/>
          <w:lang w:eastAsia="en-US"/>
        </w:rPr>
        <w:t>5ca., tempera e oro su tavola)</w:t>
      </w:r>
      <w:r w:rsidR="00C7406C">
        <w:rPr>
          <w:rFonts w:eastAsia="Calibri"/>
          <w:lang w:eastAsia="en-US"/>
        </w:rPr>
        <w:t xml:space="preserve"> è tra le opere</w:t>
      </w:r>
      <w:r w:rsidR="00C7406C" w:rsidRPr="003D7632">
        <w:rPr>
          <w:rFonts w:eastAsia="Calibri"/>
          <w:lang w:eastAsia="en-US"/>
        </w:rPr>
        <w:t xml:space="preserve"> interessat</w:t>
      </w:r>
      <w:r w:rsidR="00C7406C">
        <w:rPr>
          <w:rFonts w:eastAsia="Calibri"/>
          <w:lang w:eastAsia="en-US"/>
        </w:rPr>
        <w:t>e</w:t>
      </w:r>
      <w:r w:rsidR="00C7406C" w:rsidRPr="003D7632">
        <w:rPr>
          <w:rFonts w:eastAsia="Calibri"/>
          <w:lang w:eastAsia="en-US"/>
        </w:rPr>
        <w:t xml:space="preserve"> da questo processo di </w:t>
      </w:r>
      <w:r w:rsidR="00C7406C">
        <w:rPr>
          <w:rFonts w:eastAsia="Calibri"/>
          <w:lang w:eastAsia="en-US"/>
        </w:rPr>
        <w:t>imbrunimento</w:t>
      </w:r>
      <w:r w:rsidR="00C7406C" w:rsidRPr="003D7632">
        <w:rPr>
          <w:rFonts w:eastAsia="Calibri"/>
          <w:lang w:eastAsia="en-US"/>
        </w:rPr>
        <w:t xml:space="preserve">. </w:t>
      </w:r>
      <w:r w:rsidRPr="003D7632">
        <w:rPr>
          <w:rFonts w:eastAsia="Calibri"/>
          <w:lang w:eastAsia="en-US"/>
        </w:rPr>
        <w:t>Per capire le cause del fenomeno un team di ricerca guidato dall’Istituto di scienze e tecnologie chimiche "Giulio Natta" (</w:t>
      </w:r>
      <w:proofErr w:type="spellStart"/>
      <w:r w:rsidR="007B08EF" w:rsidRPr="003D7632">
        <w:rPr>
          <w:rFonts w:eastAsia="Calibri"/>
          <w:lang w:eastAsia="en-US"/>
        </w:rPr>
        <w:t>S</w:t>
      </w:r>
      <w:r w:rsidR="00F60853">
        <w:rPr>
          <w:rFonts w:eastAsia="Calibri"/>
          <w:lang w:eastAsia="en-US"/>
        </w:rPr>
        <w:t>citec</w:t>
      </w:r>
      <w:proofErr w:type="spellEnd"/>
      <w:r w:rsidRPr="003D7632">
        <w:rPr>
          <w:rFonts w:eastAsia="Calibri"/>
          <w:lang w:eastAsia="en-US"/>
        </w:rPr>
        <w:t xml:space="preserve">) del Consiglio nazionale delle ricerche e dall’Alma Mater Studiorum - Università di Bologna, in collaborazione con l’Università degli Studi di Perugia e l’Università di Anversa (Belgio), ha esaminato </w:t>
      </w:r>
      <w:r w:rsidR="00C7406C">
        <w:rPr>
          <w:rFonts w:eastAsia="Calibri"/>
          <w:lang w:eastAsia="en-US"/>
        </w:rPr>
        <w:t>il capolavoro ci</w:t>
      </w:r>
      <w:r w:rsidR="00CD3EB5">
        <w:rPr>
          <w:rFonts w:eastAsia="Calibri"/>
          <w:lang w:eastAsia="en-US"/>
        </w:rPr>
        <w:t xml:space="preserve">mabuesco. </w:t>
      </w:r>
      <w:r w:rsidRPr="003D7632">
        <w:rPr>
          <w:rFonts w:eastAsia="Calibri"/>
          <w:lang w:eastAsia="en-US"/>
        </w:rPr>
        <w:t xml:space="preserve">I risultati dell’indagine sono stati pubblicati sulla rivista «Journal of </w:t>
      </w:r>
      <w:proofErr w:type="spellStart"/>
      <w:r w:rsidRPr="003D7632">
        <w:rPr>
          <w:rFonts w:eastAsia="Calibri"/>
          <w:lang w:eastAsia="en-US"/>
        </w:rPr>
        <w:t>Analytical</w:t>
      </w:r>
      <w:proofErr w:type="spellEnd"/>
      <w:r w:rsidRPr="003D7632">
        <w:rPr>
          <w:rFonts w:eastAsia="Calibri"/>
          <w:lang w:eastAsia="en-US"/>
        </w:rPr>
        <w:t xml:space="preserve"> </w:t>
      </w:r>
      <w:proofErr w:type="spellStart"/>
      <w:r w:rsidRPr="003D7632">
        <w:rPr>
          <w:rFonts w:eastAsia="Calibri"/>
          <w:lang w:eastAsia="en-US"/>
        </w:rPr>
        <w:t>Atomic</w:t>
      </w:r>
      <w:proofErr w:type="spellEnd"/>
      <w:r w:rsidRPr="003D7632">
        <w:rPr>
          <w:rFonts w:eastAsia="Calibri"/>
          <w:lang w:eastAsia="en-US"/>
        </w:rPr>
        <w:t xml:space="preserve"> </w:t>
      </w:r>
      <w:proofErr w:type="spellStart"/>
      <w:r w:rsidRPr="003D7632">
        <w:rPr>
          <w:rFonts w:eastAsia="Calibri"/>
          <w:lang w:eastAsia="en-US"/>
        </w:rPr>
        <w:t>Spectrometry</w:t>
      </w:r>
      <w:proofErr w:type="spellEnd"/>
      <w:r w:rsidRPr="003D7632">
        <w:rPr>
          <w:rFonts w:eastAsia="Calibri"/>
          <w:lang w:eastAsia="en-US"/>
        </w:rPr>
        <w:t xml:space="preserve">» </w:t>
      </w:r>
      <w:bookmarkStart w:id="2" w:name="_Hlk92896402"/>
      <w:r w:rsidRPr="003D7632">
        <w:rPr>
          <w:rFonts w:eastAsia="Calibri"/>
          <w:lang w:val="en-GB" w:eastAsia="en-US"/>
        </w:rPr>
        <w:fldChar w:fldCharType="begin"/>
      </w:r>
      <w:r w:rsidRPr="005B3F03">
        <w:rPr>
          <w:rFonts w:eastAsia="Calibri"/>
          <w:lang w:eastAsia="en-US"/>
        </w:rPr>
        <w:instrText xml:space="preserve"> HYPERLINK "https://pubs.rsc.org/en/content/articlehtml/2021/ja/d1ja00271f" </w:instrText>
      </w:r>
      <w:r w:rsidRPr="003D7632">
        <w:rPr>
          <w:rFonts w:eastAsia="Calibri"/>
          <w:lang w:val="en-GB" w:eastAsia="en-US"/>
        </w:rPr>
        <w:fldChar w:fldCharType="separate"/>
      </w:r>
      <w:r w:rsidRPr="003D7632">
        <w:rPr>
          <w:color w:val="000080"/>
          <w:u w:val="single"/>
          <w:lang w:eastAsia="ar-SA"/>
        </w:rPr>
        <w:t>https://pubs.rsc.org/en/content/articlehtml/2021/ja/d1ja00271f</w:t>
      </w:r>
      <w:r w:rsidRPr="003D7632">
        <w:rPr>
          <w:color w:val="000080"/>
          <w:u w:val="single"/>
          <w:lang w:eastAsia="ar-SA"/>
        </w:rPr>
        <w:fldChar w:fldCharType="end"/>
      </w:r>
      <w:r w:rsidRPr="003D7632">
        <w:rPr>
          <w:rFonts w:eastAsia="Calibri"/>
          <w:lang w:eastAsia="en-US"/>
        </w:rPr>
        <w:t xml:space="preserve"> </w:t>
      </w:r>
      <w:bookmarkEnd w:id="2"/>
    </w:p>
    <w:p w14:paraId="6FAB1C41" w14:textId="77777777" w:rsidR="003D7632" w:rsidRPr="003D7632" w:rsidRDefault="003D7632" w:rsidP="003D7632">
      <w:pPr>
        <w:suppressAutoHyphens/>
        <w:jc w:val="both"/>
        <w:rPr>
          <w:rFonts w:eastAsia="Calibri"/>
          <w:lang w:eastAsia="en-US"/>
        </w:rPr>
      </w:pPr>
    </w:p>
    <w:p w14:paraId="1267DFDA" w14:textId="7E54BD92" w:rsidR="003D7632" w:rsidRPr="003D7632" w:rsidRDefault="003D7632" w:rsidP="003D7632">
      <w:pPr>
        <w:suppressAutoHyphens/>
        <w:jc w:val="both"/>
        <w:rPr>
          <w:rFonts w:eastAsia="Calibri"/>
          <w:lang w:eastAsia="en-US"/>
        </w:rPr>
      </w:pPr>
      <w:r w:rsidRPr="003D7632">
        <w:rPr>
          <w:rFonts w:eastAsia="Calibri"/>
          <w:lang w:eastAsia="en-US"/>
        </w:rPr>
        <w:t xml:space="preserve">Letizia </w:t>
      </w:r>
      <w:proofErr w:type="spellStart"/>
      <w:r w:rsidRPr="003D7632">
        <w:rPr>
          <w:rFonts w:eastAsia="Calibri"/>
          <w:lang w:eastAsia="en-US"/>
        </w:rPr>
        <w:t>Monico</w:t>
      </w:r>
      <w:proofErr w:type="spellEnd"/>
      <w:r w:rsidRPr="003D7632">
        <w:rPr>
          <w:rFonts w:eastAsia="Calibri"/>
          <w:lang w:eastAsia="en-US"/>
        </w:rPr>
        <w:t xml:space="preserve">, ricercatrice del </w:t>
      </w:r>
      <w:proofErr w:type="spellStart"/>
      <w:r w:rsidRPr="003D7632">
        <w:rPr>
          <w:rFonts w:eastAsia="Calibri"/>
          <w:lang w:eastAsia="en-US"/>
        </w:rPr>
        <w:t>Cnr-S</w:t>
      </w:r>
      <w:r w:rsidR="00C7406C">
        <w:rPr>
          <w:rFonts w:eastAsia="Calibri"/>
          <w:lang w:eastAsia="en-US"/>
        </w:rPr>
        <w:t>citec</w:t>
      </w:r>
      <w:proofErr w:type="spellEnd"/>
      <w:r w:rsidRPr="003D7632">
        <w:rPr>
          <w:rFonts w:eastAsia="Calibri"/>
          <w:lang w:eastAsia="en-US"/>
        </w:rPr>
        <w:t xml:space="preserve"> primo autore dell’articolo, ha fatto luce sul problema, rivelando che l’imbrunimento delle decorazioni “finto oro” del trono della Maestà è primariamente imputabile all’umidità e che tale fenomeno può aggravarsi se la pittura viene esposta alla luce.</w:t>
      </w:r>
    </w:p>
    <w:p w14:paraId="360379F3" w14:textId="77777777" w:rsidR="003D7632" w:rsidRPr="003D7632" w:rsidRDefault="003D7632" w:rsidP="003D7632">
      <w:pPr>
        <w:suppressAutoHyphens/>
        <w:jc w:val="both"/>
        <w:rPr>
          <w:rFonts w:eastAsia="Calibri"/>
          <w:lang w:eastAsia="en-US"/>
        </w:rPr>
      </w:pPr>
      <w:r w:rsidRPr="003D7632">
        <w:rPr>
          <w:rFonts w:eastAsia="Calibri"/>
          <w:lang w:eastAsia="en-US"/>
        </w:rPr>
        <w:t xml:space="preserve"> </w:t>
      </w:r>
    </w:p>
    <w:p w14:paraId="3E6A2B41" w14:textId="01B246F4" w:rsidR="003D7632" w:rsidRPr="003D7632" w:rsidRDefault="003D7632" w:rsidP="003D7632">
      <w:pPr>
        <w:suppressAutoHyphens/>
        <w:jc w:val="both"/>
        <w:rPr>
          <w:rFonts w:eastAsia="Calibri"/>
          <w:lang w:eastAsia="en-US"/>
        </w:rPr>
      </w:pPr>
      <w:r w:rsidRPr="003D7632">
        <w:rPr>
          <w:rFonts w:eastAsia="Calibri"/>
          <w:lang w:eastAsia="en-US"/>
        </w:rPr>
        <w:t xml:space="preserve">Per ottenere tale risultato scientifico, </w:t>
      </w:r>
      <w:r w:rsidR="00F52037">
        <w:rPr>
          <w:rFonts w:eastAsia="Calibri"/>
          <w:lang w:eastAsia="en-US"/>
        </w:rPr>
        <w:t>molto rilevante</w:t>
      </w:r>
      <w:r w:rsidRPr="003D7632">
        <w:rPr>
          <w:rFonts w:eastAsia="Calibri"/>
          <w:lang w:eastAsia="en-US"/>
        </w:rPr>
        <w:t xml:space="preserve"> per la messa a punto di strategie di conservazione preventiva dell’opera, sono stati </w:t>
      </w:r>
      <w:r w:rsidR="00CD3EB5">
        <w:rPr>
          <w:rFonts w:eastAsia="Calibri"/>
          <w:lang w:eastAsia="en-US"/>
        </w:rPr>
        <w:t>analizzati</w:t>
      </w:r>
      <w:r w:rsidRPr="003D7632">
        <w:rPr>
          <w:rFonts w:eastAsia="Calibri"/>
          <w:lang w:eastAsia="en-US"/>
        </w:rPr>
        <w:t xml:space="preserve"> un paio di micro-frammenti accuratamente prelevati da campiture inscurite della pala cimabuesca.</w:t>
      </w:r>
      <w:r w:rsidRPr="005B3F03">
        <w:rPr>
          <w:rFonts w:eastAsia="Calibri"/>
          <w:lang w:eastAsia="en-US"/>
        </w:rPr>
        <w:t xml:space="preserve"> </w:t>
      </w:r>
      <w:r w:rsidRPr="003D7632">
        <w:rPr>
          <w:rFonts w:eastAsia="Calibri"/>
          <w:lang w:eastAsia="en-US"/>
        </w:rPr>
        <w:t xml:space="preserve">L’indagine è stata effettuata sia con metodi di </w:t>
      </w:r>
      <w:proofErr w:type="spellStart"/>
      <w:r w:rsidRPr="003D7632">
        <w:rPr>
          <w:rFonts w:eastAsia="Calibri"/>
          <w:lang w:eastAsia="en-US"/>
        </w:rPr>
        <w:t>microspettroscopia</w:t>
      </w:r>
      <w:proofErr w:type="spellEnd"/>
      <w:r w:rsidRPr="003D7632">
        <w:rPr>
          <w:rFonts w:eastAsia="Calibri"/>
          <w:lang w:eastAsia="en-US"/>
        </w:rPr>
        <w:t xml:space="preserve"> vibrazionale in laboratorio</w:t>
      </w:r>
      <w:r w:rsidR="00F52037">
        <w:rPr>
          <w:rFonts w:eastAsia="Calibri"/>
          <w:lang w:eastAsia="en-US"/>
        </w:rPr>
        <w:t>,</w:t>
      </w:r>
      <w:r w:rsidRPr="003D7632">
        <w:rPr>
          <w:rFonts w:eastAsia="Calibri"/>
          <w:lang w:eastAsia="en-US"/>
        </w:rPr>
        <w:t xml:space="preserve"> sia con tecniche impieganti sorgenti ai raggi X presso l’infrastruttura europea di sincrotrone ESRF (Grenoble, Francia) ed il sincrotrone nazionale tedesco PETRA III-DESY (Amburgo, Germania).</w:t>
      </w:r>
    </w:p>
    <w:p w14:paraId="0A0A3D80" w14:textId="6B8978CF" w:rsidR="003D7632" w:rsidRPr="003D7632" w:rsidRDefault="003D7632" w:rsidP="003D7632">
      <w:pPr>
        <w:suppressAutoHyphens/>
        <w:jc w:val="both"/>
        <w:rPr>
          <w:rFonts w:eastAsia="Calibri"/>
          <w:lang w:eastAsia="en-US"/>
        </w:rPr>
      </w:pPr>
      <w:r w:rsidRPr="003D7632">
        <w:rPr>
          <w:rFonts w:eastAsia="Calibri"/>
          <w:lang w:eastAsia="en-US"/>
        </w:rPr>
        <w:t xml:space="preserve">“Le micro-analisi effettuate al sincrotrone ci hanno permesso di dimostrare che </w:t>
      </w:r>
      <w:r w:rsidR="0083230B" w:rsidRPr="003D7632">
        <w:rPr>
          <w:rFonts w:eastAsia="Calibri"/>
          <w:lang w:eastAsia="en-US"/>
        </w:rPr>
        <w:t>l’i</w:t>
      </w:r>
      <w:r w:rsidR="0083230B">
        <w:rPr>
          <w:rFonts w:eastAsia="Calibri"/>
          <w:lang w:eastAsia="en-US"/>
        </w:rPr>
        <w:t>mbrunimento</w:t>
      </w:r>
      <w:r w:rsidR="0083230B" w:rsidRPr="003D7632">
        <w:rPr>
          <w:rFonts w:eastAsia="Calibri"/>
          <w:lang w:eastAsia="en-US"/>
        </w:rPr>
        <w:t xml:space="preserve"> </w:t>
      </w:r>
      <w:r w:rsidRPr="003D7632">
        <w:rPr>
          <w:rFonts w:eastAsia="Calibri"/>
          <w:lang w:eastAsia="en-US"/>
        </w:rPr>
        <w:t>è dovuto alla formazione di solfuro d’argento, un composto nero, che, per intenderci, è lo stesso materiale responsabile dell’annerimento di tanti oggetti o gioielli fatti d’argento. La trasformazione chimica, promossa dall’ esposizione all’ umidità e/o alla luce, è accompagnata dalla formazione di ulteriori composti di degrado biancastri, quali solfati ed arsen</w:t>
      </w:r>
      <w:r w:rsidR="003261A8">
        <w:rPr>
          <w:rFonts w:eastAsia="Calibri"/>
          <w:lang w:eastAsia="en-US"/>
        </w:rPr>
        <w:t>i</w:t>
      </w:r>
      <w:r w:rsidRPr="003D7632">
        <w:rPr>
          <w:rFonts w:eastAsia="Calibri"/>
          <w:lang w:eastAsia="en-US"/>
        </w:rPr>
        <w:t xml:space="preserve">ati”, spiega la </w:t>
      </w:r>
      <w:proofErr w:type="spellStart"/>
      <w:r w:rsidRPr="003D7632">
        <w:rPr>
          <w:rFonts w:eastAsia="Calibri"/>
          <w:lang w:eastAsia="en-US"/>
        </w:rPr>
        <w:t>Monico</w:t>
      </w:r>
      <w:proofErr w:type="spellEnd"/>
      <w:r w:rsidRPr="003D7632">
        <w:rPr>
          <w:rFonts w:eastAsia="Calibri"/>
          <w:lang w:eastAsia="en-US"/>
        </w:rPr>
        <w:t>.</w:t>
      </w:r>
    </w:p>
    <w:p w14:paraId="45E605A8" w14:textId="77777777" w:rsidR="003D7632" w:rsidRPr="003D7632" w:rsidRDefault="003D7632" w:rsidP="003D7632">
      <w:pPr>
        <w:suppressAutoHyphens/>
        <w:jc w:val="both"/>
        <w:rPr>
          <w:rFonts w:eastAsia="Calibri"/>
          <w:lang w:eastAsia="en-US"/>
        </w:rPr>
      </w:pPr>
      <w:r w:rsidRPr="003D7632">
        <w:rPr>
          <w:rFonts w:eastAsia="Calibri"/>
          <w:lang w:eastAsia="en-US"/>
        </w:rPr>
        <w:t xml:space="preserve"> “Lo studio del dipinto è stato integrato con indagini su provini pittorici a tempera invecchiati artificialmente, preparati utilizzando una miscela di orpimento ed argento metallico, molto simile a </w:t>
      </w:r>
      <w:r w:rsidRPr="003D7632">
        <w:rPr>
          <w:rFonts w:eastAsia="Calibri"/>
          <w:lang w:eastAsia="en-US"/>
        </w:rPr>
        <w:lastRenderedPageBreak/>
        <w:t xml:space="preserve">quella identificata nelle decorazioni “finto oro” del trono de La Maestà del Cimabue. I risultati mostrano che l’orpimento originale (chimicamente un trisolfuro d’arsenico) per reazione con l’argento metallico si trasforma in solfuro d’argento e in ossidi d’arsenico in condizioni di elevata umidità relativa percentuale e/o in presenza di luce” aggiunge Aldo Romani, professore associato dell’Università degli Studi di Perugia, e co-autore del lavoro. </w:t>
      </w:r>
    </w:p>
    <w:p w14:paraId="2473D3AD" w14:textId="13EC814E" w:rsidR="003D7632" w:rsidRPr="003D7632" w:rsidRDefault="003D7632" w:rsidP="003D7632">
      <w:pPr>
        <w:suppressAutoHyphens/>
        <w:jc w:val="both"/>
        <w:rPr>
          <w:rFonts w:eastAsia="Calibri"/>
          <w:lang w:eastAsia="en-US"/>
        </w:rPr>
      </w:pPr>
      <w:r w:rsidRPr="003D7632">
        <w:rPr>
          <w:rFonts w:eastAsia="Calibri"/>
          <w:lang w:eastAsia="en-US"/>
        </w:rPr>
        <w:t xml:space="preserve">Si è così giunti alla conclusione che due sono i fattori su cui agire per </w:t>
      </w:r>
      <w:r w:rsidR="0083230B">
        <w:rPr>
          <w:rFonts w:eastAsia="Calibri"/>
          <w:lang w:eastAsia="en-US"/>
        </w:rPr>
        <w:t xml:space="preserve">mitigare e rallentare l’avanzamento del processo d’imbrunimento </w:t>
      </w:r>
      <w:r w:rsidRPr="003D7632">
        <w:rPr>
          <w:rFonts w:eastAsia="Calibri"/>
          <w:lang w:eastAsia="en-US"/>
        </w:rPr>
        <w:t xml:space="preserve">de la Maestà: esporre il dipinto a livelli di umidità relativa percentuale non superiori a circa il 30% e mantenere l'illuminazione ai valori standard previsti per i materiali pittorici sensibili alla luce. </w:t>
      </w:r>
    </w:p>
    <w:p w14:paraId="0A8C5EEE" w14:textId="3D6CA5BA" w:rsidR="003D7632" w:rsidRPr="003D7632" w:rsidRDefault="003D7632" w:rsidP="003D7632">
      <w:pPr>
        <w:suppressAutoHyphens/>
        <w:jc w:val="both"/>
        <w:rPr>
          <w:rFonts w:eastAsia="Calibri"/>
          <w:lang w:eastAsia="en-US"/>
        </w:rPr>
      </w:pPr>
      <w:r w:rsidRPr="003D7632">
        <w:rPr>
          <w:rFonts w:eastAsia="Calibri"/>
          <w:lang w:eastAsia="en-US"/>
        </w:rPr>
        <w:t>“</w:t>
      </w:r>
      <w:r w:rsidR="00F52037">
        <w:rPr>
          <w:rFonts w:eastAsia="Calibri"/>
          <w:lang w:eastAsia="en-US"/>
        </w:rPr>
        <w:t>L’analisi</w:t>
      </w:r>
      <w:r w:rsidRPr="003D7632">
        <w:rPr>
          <w:rFonts w:eastAsia="Calibri"/>
          <w:lang w:eastAsia="en-US"/>
        </w:rPr>
        <w:t xml:space="preserve"> sia del dipinto sia di provini pittorici di laboratorio, con tecniche d’indagine tra loro complementari e caratterizzate da elevata specificità, sensibilità e risoluzione laterale, ha permesso di comprendere l’origine ed evoluzione di complessi processi di degrado. Tale approccio potrà quindi essere sfruttato con successo per </w:t>
      </w:r>
      <w:r w:rsidR="00F52037">
        <w:rPr>
          <w:rFonts w:eastAsia="Calibri"/>
          <w:lang w:eastAsia="en-US"/>
        </w:rPr>
        <w:t>esaminare</w:t>
      </w:r>
      <w:r w:rsidRPr="003D7632">
        <w:rPr>
          <w:rFonts w:eastAsia="Calibri"/>
          <w:lang w:eastAsia="en-US"/>
        </w:rPr>
        <w:t xml:space="preserve"> opere d’arte eseguite con una tecnica analoga a quella del Cimabue e che soffrono di simili problemi di conservazione”, conclude Silvia Prati, professore associato dell’Alma Mater Studiorum - Università di Bologna, ed altro autore corrispondente del lavoro assieme a </w:t>
      </w:r>
      <w:proofErr w:type="spellStart"/>
      <w:r w:rsidRPr="003D7632">
        <w:rPr>
          <w:rFonts w:eastAsia="Calibri"/>
          <w:lang w:eastAsia="en-US"/>
        </w:rPr>
        <w:t>Monico</w:t>
      </w:r>
      <w:proofErr w:type="spellEnd"/>
      <w:r w:rsidRPr="003D7632">
        <w:rPr>
          <w:rFonts w:eastAsia="Calibri"/>
          <w:lang w:eastAsia="en-US"/>
        </w:rPr>
        <w:t>.</w:t>
      </w:r>
    </w:p>
    <w:p w14:paraId="46228416" w14:textId="77777777" w:rsidR="003D7632" w:rsidRPr="003D7632" w:rsidRDefault="003D7632" w:rsidP="003D7632">
      <w:pPr>
        <w:suppressAutoHyphens/>
        <w:jc w:val="both"/>
        <w:rPr>
          <w:rFonts w:eastAsia="Calibri"/>
          <w:lang w:eastAsia="en-US"/>
        </w:rPr>
      </w:pPr>
    </w:p>
    <w:p w14:paraId="7EF84F61" w14:textId="4FF01F58" w:rsidR="00EB5332" w:rsidRDefault="003D7632" w:rsidP="003D7632">
      <w:pPr>
        <w:suppressAutoHyphens/>
        <w:jc w:val="both"/>
        <w:rPr>
          <w:rFonts w:eastAsia="Calibri"/>
          <w:lang w:eastAsia="en-US"/>
        </w:rPr>
      </w:pPr>
      <w:r w:rsidRPr="003D7632">
        <w:rPr>
          <w:rFonts w:eastAsia="Calibri"/>
          <w:lang w:eastAsia="en-US"/>
        </w:rPr>
        <w:t xml:space="preserve">La doratura caratterizza molti dipinti realizzati da celebri Maestri dell’arte sacra italiana del tardo Medioevo, come ad esempio Cimabue, Giotto, Duccio di </w:t>
      </w:r>
      <w:proofErr w:type="spellStart"/>
      <w:r w:rsidRPr="003D7632">
        <w:rPr>
          <w:rFonts w:eastAsia="Calibri"/>
          <w:lang w:eastAsia="en-US"/>
        </w:rPr>
        <w:t>Buoninsegna</w:t>
      </w:r>
      <w:proofErr w:type="spellEnd"/>
      <w:r w:rsidRPr="003D7632">
        <w:rPr>
          <w:rFonts w:eastAsia="Calibri"/>
          <w:lang w:eastAsia="en-US"/>
        </w:rPr>
        <w:t>, Pietro Lorenzetti. L</w:t>
      </w:r>
      <w:r w:rsidR="003261A8">
        <w:rPr>
          <w:rFonts w:eastAsia="Calibri"/>
          <w:lang w:eastAsia="en-US"/>
        </w:rPr>
        <w:t xml:space="preserve">’oro, </w:t>
      </w:r>
      <w:r w:rsidR="003261A8" w:rsidRPr="003D7632">
        <w:rPr>
          <w:rFonts w:eastAsia="Calibri"/>
          <w:lang w:eastAsia="en-US"/>
        </w:rPr>
        <w:t>simbolo di regalità e devozione a Dio</w:t>
      </w:r>
      <w:r w:rsidR="003261A8">
        <w:rPr>
          <w:rFonts w:eastAsia="Calibri"/>
          <w:lang w:eastAsia="en-US"/>
        </w:rPr>
        <w:t>,</w:t>
      </w:r>
      <w:r w:rsidR="003261A8" w:rsidRPr="003D7632">
        <w:rPr>
          <w:rFonts w:eastAsia="Calibri"/>
          <w:lang w:eastAsia="en-US"/>
        </w:rPr>
        <w:t xml:space="preserve"> </w:t>
      </w:r>
      <w:r w:rsidR="003261A8">
        <w:rPr>
          <w:rFonts w:eastAsia="Calibri"/>
          <w:lang w:eastAsia="en-US"/>
        </w:rPr>
        <w:t xml:space="preserve">era </w:t>
      </w:r>
      <w:r w:rsidRPr="003D7632">
        <w:rPr>
          <w:rFonts w:eastAsia="Calibri"/>
          <w:lang w:eastAsia="en-US"/>
        </w:rPr>
        <w:t>adoperat</w:t>
      </w:r>
      <w:r w:rsidR="003261A8">
        <w:rPr>
          <w:rFonts w:eastAsia="Calibri"/>
          <w:lang w:eastAsia="en-US"/>
        </w:rPr>
        <w:t xml:space="preserve">o in </w:t>
      </w:r>
      <w:r w:rsidR="003261A8" w:rsidRPr="003D7632">
        <w:rPr>
          <w:rFonts w:eastAsia="Calibri"/>
          <w:lang w:eastAsia="en-US"/>
        </w:rPr>
        <w:t>foglia</w:t>
      </w:r>
      <w:r w:rsidR="003261A8" w:rsidRPr="003D7632" w:rsidDel="003261A8">
        <w:rPr>
          <w:rFonts w:eastAsia="Calibri"/>
          <w:lang w:eastAsia="en-US"/>
        </w:rPr>
        <w:t xml:space="preserve"> </w:t>
      </w:r>
      <w:r w:rsidRPr="003D7632">
        <w:rPr>
          <w:rFonts w:eastAsia="Calibri"/>
          <w:lang w:eastAsia="en-US"/>
        </w:rPr>
        <w:t>per impreziosire sfondi e dettagli decorativi</w:t>
      </w:r>
      <w:r w:rsidR="009D06CD">
        <w:rPr>
          <w:rFonts w:eastAsia="Calibri"/>
          <w:lang w:eastAsia="en-US"/>
        </w:rPr>
        <w:t xml:space="preserve">; </w:t>
      </w:r>
      <w:r w:rsidR="00A17112">
        <w:rPr>
          <w:rFonts w:eastAsia="Calibri"/>
          <w:lang w:eastAsia="en-US"/>
        </w:rPr>
        <w:t xml:space="preserve">tuttavia, </w:t>
      </w:r>
      <w:r w:rsidR="009D06CD" w:rsidRPr="003D7632">
        <w:rPr>
          <w:rFonts w:eastAsia="Calibri"/>
          <w:lang w:eastAsia="en-US"/>
        </w:rPr>
        <w:t>a causa dei suoi costi elevati</w:t>
      </w:r>
      <w:r w:rsidR="009D06CD">
        <w:rPr>
          <w:rFonts w:eastAsia="Calibri"/>
          <w:lang w:eastAsia="en-US"/>
        </w:rPr>
        <w:t>, l’uso</w:t>
      </w:r>
      <w:r w:rsidRPr="003D7632">
        <w:rPr>
          <w:rFonts w:eastAsia="Calibri"/>
          <w:lang w:eastAsia="en-US"/>
        </w:rPr>
        <w:t xml:space="preserve"> era</w:t>
      </w:r>
      <w:r w:rsidR="00A17112">
        <w:rPr>
          <w:rFonts w:eastAsia="Calibri"/>
          <w:lang w:eastAsia="en-US"/>
        </w:rPr>
        <w:t xml:space="preserve"> in genere</w:t>
      </w:r>
      <w:r w:rsidRPr="003D7632">
        <w:rPr>
          <w:rFonts w:eastAsia="Calibri"/>
          <w:lang w:eastAsia="en-US"/>
        </w:rPr>
        <w:t xml:space="preserve"> </w:t>
      </w:r>
      <w:r w:rsidR="00797128">
        <w:rPr>
          <w:rFonts w:eastAsia="Calibri"/>
          <w:lang w:eastAsia="en-US"/>
        </w:rPr>
        <w:t>circoscritto</w:t>
      </w:r>
      <w:r w:rsidRPr="003D7632">
        <w:rPr>
          <w:rFonts w:eastAsia="Calibri"/>
          <w:lang w:eastAsia="en-US"/>
        </w:rPr>
        <w:t xml:space="preserve"> alla creazione dei dettagli più preziosi, come le aureole.</w:t>
      </w:r>
    </w:p>
    <w:p w14:paraId="49EF550D" w14:textId="77777777" w:rsidR="003D3A1F" w:rsidRDefault="003D3A1F" w:rsidP="003D7632">
      <w:pPr>
        <w:suppressAutoHyphens/>
        <w:jc w:val="both"/>
        <w:rPr>
          <w:rFonts w:eastAsia="Calibri"/>
          <w:lang w:eastAsia="en-US"/>
        </w:rPr>
      </w:pPr>
    </w:p>
    <w:p w14:paraId="6DB28540" w14:textId="77777777" w:rsidR="006965EA" w:rsidRDefault="00F52037" w:rsidP="006965EA">
      <w:pPr>
        <w:suppressAutoHyphens/>
        <w:jc w:val="both"/>
      </w:pPr>
      <w:r w:rsidRPr="00EB5332">
        <w:rPr>
          <w:rFonts w:eastAsia="Calibri"/>
          <w:b/>
          <w:bCs/>
          <w:lang w:eastAsia="en-US"/>
        </w:rPr>
        <w:t>Link da cui scaricare</w:t>
      </w:r>
      <w:r w:rsidRPr="00EB5332">
        <w:rPr>
          <w:rFonts w:ascii="Calibri Light" w:eastAsia="Calibri" w:hAnsi="Calibri Light" w:cs="Calibri Light"/>
          <w:b/>
          <w:bCs/>
          <w:lang w:eastAsia="en-US"/>
        </w:rPr>
        <w:t xml:space="preserve"> </w:t>
      </w:r>
      <w:r w:rsidRPr="00EB5332">
        <w:rPr>
          <w:rFonts w:eastAsia="Calibri"/>
          <w:b/>
          <w:bCs/>
          <w:lang w:eastAsia="en-US"/>
        </w:rPr>
        <w:t>le immagini</w:t>
      </w:r>
      <w:r w:rsidR="00EB5332" w:rsidRPr="00EB5332">
        <w:rPr>
          <w:rFonts w:eastAsia="Calibri"/>
          <w:b/>
          <w:bCs/>
          <w:lang w:eastAsia="en-US"/>
        </w:rPr>
        <w:t xml:space="preserve"> e didascalie</w:t>
      </w:r>
      <w:r w:rsidR="00EB5332">
        <w:rPr>
          <w:rFonts w:eastAsia="Calibri"/>
          <w:lang w:eastAsia="en-US"/>
        </w:rPr>
        <w:t xml:space="preserve"> </w:t>
      </w:r>
      <w:bookmarkEnd w:id="0"/>
      <w:r w:rsidR="006965EA">
        <w:fldChar w:fldCharType="begin"/>
      </w:r>
      <w:r w:rsidR="006965EA">
        <w:instrText xml:space="preserve"> HYPERLINK "https://filesender.garr.it/?s=download&amp;token=811bbd0c-d343-413e-aa4e-417b868a06d0" </w:instrText>
      </w:r>
      <w:r w:rsidR="006965EA">
        <w:fldChar w:fldCharType="separate"/>
      </w:r>
      <w:r w:rsidR="006965EA">
        <w:rPr>
          <w:rStyle w:val="Collegamentoipertestuale"/>
        </w:rPr>
        <w:t>https://filesender.garr.it/?s=download&amp;token=811bbd0c-d343-413e-aa4e-417b868a06d0</w:t>
      </w:r>
      <w:r w:rsidR="006965EA">
        <w:fldChar w:fldCharType="end"/>
      </w:r>
    </w:p>
    <w:p w14:paraId="7194C470" w14:textId="77777777" w:rsidR="006965EA" w:rsidRDefault="006965EA" w:rsidP="006965EA">
      <w:pPr>
        <w:suppressAutoHyphens/>
        <w:jc w:val="both"/>
      </w:pPr>
    </w:p>
    <w:p w14:paraId="2F362815" w14:textId="74AED0FF" w:rsidR="0023568E" w:rsidRDefault="0023568E" w:rsidP="006965EA">
      <w:pPr>
        <w:suppressAutoHyphens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Roma, </w:t>
      </w:r>
      <w:r w:rsidR="003D3A1F">
        <w:rPr>
          <w:color w:val="000000"/>
          <w:shd w:val="clear" w:color="auto" w:fill="FFFFFF"/>
        </w:rPr>
        <w:t>19</w:t>
      </w:r>
      <w:r w:rsidR="00C87A77">
        <w:rPr>
          <w:color w:val="000000"/>
          <w:shd w:val="clear" w:color="auto" w:fill="FFFFFF"/>
        </w:rPr>
        <w:t xml:space="preserve"> </w:t>
      </w:r>
      <w:r w:rsidR="00F71D62">
        <w:rPr>
          <w:color w:val="000000"/>
          <w:shd w:val="clear" w:color="auto" w:fill="FFFFFF"/>
        </w:rPr>
        <w:t xml:space="preserve">gennaio </w:t>
      </w:r>
      <w:r w:rsidR="0031263A">
        <w:rPr>
          <w:color w:val="000000"/>
          <w:shd w:val="clear" w:color="auto" w:fill="FFFFFF"/>
        </w:rPr>
        <w:t>202</w:t>
      </w:r>
      <w:r w:rsidR="00F71D62">
        <w:rPr>
          <w:color w:val="000000"/>
          <w:shd w:val="clear" w:color="auto" w:fill="FFFFFF"/>
        </w:rPr>
        <w:t>2</w:t>
      </w:r>
    </w:p>
    <w:p w14:paraId="4BAC67FF" w14:textId="77777777" w:rsidR="0023568E" w:rsidRDefault="0023568E" w:rsidP="00061D1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301E8E95" w14:textId="77777777" w:rsidR="00033298" w:rsidRDefault="0023568E" w:rsidP="00061D1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La scheda</w:t>
      </w:r>
    </w:p>
    <w:p w14:paraId="1F50C804" w14:textId="77777777" w:rsidR="0023568E" w:rsidRDefault="0023568E" w:rsidP="005C1B6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79160BC7" w14:textId="3A629A39" w:rsidR="005C1B6B" w:rsidRPr="005C1B6B" w:rsidRDefault="005C1B6B" w:rsidP="005C1B6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5C1B6B">
        <w:rPr>
          <w:b/>
          <w:color w:val="000000"/>
        </w:rPr>
        <w:t>Chi:</w:t>
      </w:r>
      <w:r w:rsidR="00F71D62" w:rsidRPr="00F71D62">
        <w:t xml:space="preserve"> </w:t>
      </w:r>
      <w:bookmarkStart w:id="3" w:name="_Hlk92896431"/>
      <w:r w:rsidR="00F71D62" w:rsidRPr="00F71D62">
        <w:rPr>
          <w:bCs/>
          <w:color w:val="000000"/>
        </w:rPr>
        <w:t>Istituto di scienze e tecnologie chimiche "Giulio Natta" (</w:t>
      </w:r>
      <w:r w:rsidR="00E77B8D" w:rsidRPr="00F71D62">
        <w:rPr>
          <w:bCs/>
          <w:color w:val="000000"/>
        </w:rPr>
        <w:t>S</w:t>
      </w:r>
      <w:r w:rsidR="00E77B8D">
        <w:rPr>
          <w:bCs/>
          <w:color w:val="000000"/>
        </w:rPr>
        <w:t>CITEC</w:t>
      </w:r>
      <w:r w:rsidR="00F71D62" w:rsidRPr="00F71D62">
        <w:rPr>
          <w:bCs/>
          <w:color w:val="000000"/>
        </w:rPr>
        <w:t>) del Consiglio nazionale delle ricerche,</w:t>
      </w:r>
      <w:bookmarkEnd w:id="3"/>
      <w:r w:rsidR="00F71D62" w:rsidRPr="00F71D62">
        <w:rPr>
          <w:bCs/>
          <w:color w:val="000000"/>
        </w:rPr>
        <w:t xml:space="preserve"> Alma Mater Studiorum - Università di Bologna, in collaborazione con l’Università degli Studi di Perugia e l’Università di Anversa (Belgio)</w:t>
      </w:r>
    </w:p>
    <w:p w14:paraId="21CFBC0F" w14:textId="5E6B7FFA" w:rsidR="00F71D62" w:rsidRDefault="005C1B6B" w:rsidP="004254E5">
      <w:pPr>
        <w:rPr>
          <w:b/>
          <w:color w:val="000000"/>
        </w:rPr>
      </w:pPr>
      <w:r w:rsidRPr="005C1B6B">
        <w:rPr>
          <w:b/>
          <w:color w:val="000000"/>
        </w:rPr>
        <w:t>Che c</w:t>
      </w:r>
      <w:r>
        <w:rPr>
          <w:b/>
          <w:color w:val="000000"/>
        </w:rPr>
        <w:t xml:space="preserve">osa: </w:t>
      </w:r>
      <w:r w:rsidR="00F71D62">
        <w:rPr>
          <w:bCs/>
          <w:color w:val="000000"/>
        </w:rPr>
        <w:t>s</w:t>
      </w:r>
      <w:r w:rsidR="00F71D62" w:rsidRPr="00F71D62">
        <w:rPr>
          <w:bCs/>
          <w:color w:val="000000"/>
        </w:rPr>
        <w:t xml:space="preserve">coperto il fenomeno responsabile dello </w:t>
      </w:r>
      <w:proofErr w:type="spellStart"/>
      <w:r w:rsidR="00F71D62" w:rsidRPr="00F71D62">
        <w:rPr>
          <w:bCs/>
          <w:color w:val="000000"/>
        </w:rPr>
        <w:t>scurimento</w:t>
      </w:r>
      <w:proofErr w:type="spellEnd"/>
      <w:r w:rsidR="00F71D62" w:rsidRPr="00F71D62">
        <w:rPr>
          <w:bCs/>
          <w:color w:val="000000"/>
        </w:rPr>
        <w:t xml:space="preserve"> della doratura ne </w:t>
      </w:r>
      <w:r w:rsidR="00F71D62">
        <w:rPr>
          <w:bCs/>
          <w:color w:val="000000"/>
        </w:rPr>
        <w:t>‘</w:t>
      </w:r>
      <w:r w:rsidR="00F71D62" w:rsidRPr="00F71D62">
        <w:rPr>
          <w:bCs/>
          <w:color w:val="000000"/>
        </w:rPr>
        <w:t xml:space="preserve">La Maestà di Santa Maria dei </w:t>
      </w:r>
      <w:proofErr w:type="spellStart"/>
      <w:r w:rsidR="00F71D62" w:rsidRPr="00F71D62">
        <w:rPr>
          <w:bCs/>
          <w:color w:val="000000"/>
        </w:rPr>
        <w:t>Servi</w:t>
      </w:r>
      <w:r w:rsidR="00F71D62">
        <w:rPr>
          <w:bCs/>
          <w:color w:val="000000"/>
        </w:rPr>
        <w:t>’</w:t>
      </w:r>
      <w:proofErr w:type="spellEnd"/>
      <w:r w:rsidR="00F71D62" w:rsidRPr="00F71D62">
        <w:rPr>
          <w:bCs/>
          <w:color w:val="000000"/>
        </w:rPr>
        <w:t xml:space="preserve"> a Bologna</w:t>
      </w:r>
      <w:r w:rsidR="00F71D62">
        <w:rPr>
          <w:bCs/>
          <w:color w:val="000000"/>
        </w:rPr>
        <w:t xml:space="preserve">. </w:t>
      </w:r>
      <w:r w:rsidR="00F71D62" w:rsidRPr="00F71D62">
        <w:rPr>
          <w:bCs/>
          <w:color w:val="000000"/>
        </w:rPr>
        <w:t xml:space="preserve">Lo studio, pubblicato sulla rivista Journal of </w:t>
      </w:r>
      <w:proofErr w:type="spellStart"/>
      <w:r w:rsidR="00F71D62" w:rsidRPr="00F71D62">
        <w:rPr>
          <w:bCs/>
          <w:color w:val="000000"/>
        </w:rPr>
        <w:t>Analytical</w:t>
      </w:r>
      <w:proofErr w:type="spellEnd"/>
      <w:r w:rsidR="00F71D62" w:rsidRPr="00F71D62">
        <w:rPr>
          <w:bCs/>
          <w:color w:val="000000"/>
        </w:rPr>
        <w:t xml:space="preserve"> </w:t>
      </w:r>
      <w:proofErr w:type="spellStart"/>
      <w:r w:rsidR="00F71D62" w:rsidRPr="00F71D62">
        <w:rPr>
          <w:bCs/>
          <w:color w:val="000000"/>
        </w:rPr>
        <w:t>Atomic</w:t>
      </w:r>
      <w:proofErr w:type="spellEnd"/>
      <w:r w:rsidR="00F71D62" w:rsidRPr="00F71D62">
        <w:rPr>
          <w:bCs/>
          <w:color w:val="000000"/>
        </w:rPr>
        <w:t xml:space="preserve"> </w:t>
      </w:r>
      <w:proofErr w:type="spellStart"/>
      <w:r w:rsidR="00F71D62" w:rsidRPr="00F71D62">
        <w:rPr>
          <w:bCs/>
          <w:color w:val="000000"/>
        </w:rPr>
        <w:t>Spectrometry</w:t>
      </w:r>
      <w:proofErr w:type="spellEnd"/>
      <w:r w:rsidR="00F71D62">
        <w:rPr>
          <w:bCs/>
          <w:color w:val="000000"/>
        </w:rPr>
        <w:t xml:space="preserve">, link all’articolo </w:t>
      </w:r>
      <w:hyperlink r:id="rId11" w:history="1">
        <w:r w:rsidR="00F71D62" w:rsidRPr="00B83A77">
          <w:rPr>
            <w:rStyle w:val="Collegamentoipertestuale"/>
            <w:lang w:eastAsia="ar-SA"/>
          </w:rPr>
          <w:t>https://pubs.rsc.org/en/content/articlehtml/2021/ja/d1ja00271f</w:t>
        </w:r>
      </w:hyperlink>
    </w:p>
    <w:p w14:paraId="6EE41F2D" w14:textId="7142DFBD" w:rsidR="00A80DAE" w:rsidRPr="003D3A1F" w:rsidRDefault="005C1B6B" w:rsidP="00356F0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5C1B6B">
        <w:rPr>
          <w:b/>
          <w:color w:val="000000"/>
        </w:rPr>
        <w:t xml:space="preserve">Per informazioni: </w:t>
      </w:r>
      <w:r w:rsidR="00112664" w:rsidRPr="00112664">
        <w:rPr>
          <w:bCs/>
          <w:color w:val="000000"/>
        </w:rPr>
        <w:t xml:space="preserve">Letizia </w:t>
      </w:r>
      <w:proofErr w:type="spellStart"/>
      <w:r w:rsidR="00112664" w:rsidRPr="00112664">
        <w:rPr>
          <w:bCs/>
          <w:color w:val="000000"/>
        </w:rPr>
        <w:t>Monico</w:t>
      </w:r>
      <w:proofErr w:type="spellEnd"/>
      <w:r w:rsidR="00112664">
        <w:rPr>
          <w:bCs/>
          <w:color w:val="000000"/>
        </w:rPr>
        <w:t xml:space="preserve">, </w:t>
      </w:r>
      <w:r w:rsidR="00112664" w:rsidRPr="00112664">
        <w:rPr>
          <w:bCs/>
          <w:color w:val="000000"/>
        </w:rPr>
        <w:t>Istituto di scienze e tecnologie chimiche "Giulio Natta" (</w:t>
      </w:r>
      <w:proofErr w:type="spellStart"/>
      <w:r w:rsidR="00E77B8D" w:rsidRPr="00112664">
        <w:rPr>
          <w:bCs/>
          <w:color w:val="000000"/>
        </w:rPr>
        <w:t>S</w:t>
      </w:r>
      <w:r w:rsidR="00CD3EB5">
        <w:rPr>
          <w:bCs/>
          <w:color w:val="000000"/>
        </w:rPr>
        <w:t>citec</w:t>
      </w:r>
      <w:proofErr w:type="spellEnd"/>
      <w:r w:rsidR="00112664" w:rsidRPr="00112664">
        <w:rPr>
          <w:bCs/>
          <w:color w:val="000000"/>
        </w:rPr>
        <w:t>) del Consiglio nazionale delle ricerche,</w:t>
      </w:r>
      <w:r w:rsidR="00112664">
        <w:rPr>
          <w:bCs/>
          <w:color w:val="000000"/>
        </w:rPr>
        <w:t xml:space="preserve"> </w:t>
      </w:r>
      <w:r w:rsidR="00112664" w:rsidRPr="00BC2DA8">
        <w:rPr>
          <w:bCs/>
          <w:color w:val="000000"/>
        </w:rPr>
        <w:t>tel.</w:t>
      </w:r>
      <w:r w:rsidR="00BC2DA8" w:rsidRPr="00BC2DA8">
        <w:rPr>
          <w:bCs/>
          <w:color w:val="000000"/>
        </w:rPr>
        <w:t xml:space="preserve"> </w:t>
      </w:r>
      <w:r w:rsidR="0038796D" w:rsidRPr="00BC2DA8">
        <w:rPr>
          <w:bCs/>
          <w:color w:val="000000"/>
        </w:rPr>
        <w:t>0755855569</w:t>
      </w:r>
      <w:r w:rsidR="00BC2DA8">
        <w:rPr>
          <w:bCs/>
          <w:color w:val="000000"/>
        </w:rPr>
        <w:t>,</w:t>
      </w:r>
      <w:r w:rsidR="00112664">
        <w:rPr>
          <w:bCs/>
          <w:color w:val="000000"/>
        </w:rPr>
        <w:t xml:space="preserve"> </w:t>
      </w:r>
      <w:proofErr w:type="spellStart"/>
      <w:r w:rsidR="00112664">
        <w:rPr>
          <w:bCs/>
          <w:color w:val="000000"/>
        </w:rPr>
        <w:t>cell</w:t>
      </w:r>
      <w:proofErr w:type="spellEnd"/>
      <w:r w:rsidR="00112664">
        <w:rPr>
          <w:bCs/>
          <w:color w:val="000000"/>
        </w:rPr>
        <w:t xml:space="preserve">. </w:t>
      </w:r>
      <w:r w:rsidR="003D7632">
        <w:rPr>
          <w:bCs/>
          <w:color w:val="000000"/>
        </w:rPr>
        <w:t xml:space="preserve">349/4984507, </w:t>
      </w:r>
      <w:proofErr w:type="spellStart"/>
      <w:r w:rsidR="00112664">
        <w:rPr>
          <w:bCs/>
          <w:color w:val="000000"/>
        </w:rPr>
        <w:t>e mail</w:t>
      </w:r>
      <w:proofErr w:type="spellEnd"/>
      <w:r w:rsidR="00112664">
        <w:rPr>
          <w:bCs/>
          <w:color w:val="000000"/>
        </w:rPr>
        <w:t xml:space="preserve">: </w:t>
      </w:r>
      <w:hyperlink r:id="rId12" w:history="1">
        <w:r w:rsidR="003D3A1F" w:rsidRPr="006F2161">
          <w:rPr>
            <w:rStyle w:val="Collegamentoipertestuale"/>
            <w:bCs/>
          </w:rPr>
          <w:t>letizia.monico@cnr.it</w:t>
        </w:r>
      </w:hyperlink>
      <w:r w:rsidR="003D3A1F">
        <w:rPr>
          <w:b/>
          <w:color w:val="000000"/>
        </w:rPr>
        <w:t xml:space="preserve"> </w:t>
      </w:r>
      <w:r w:rsidRPr="00CD3EB5">
        <w:rPr>
          <w:b/>
          <w:i/>
          <w:iCs/>
          <w:color w:val="000000"/>
        </w:rPr>
        <w:t>(recapiti per uso professionale da non pubblicare)</w:t>
      </w:r>
    </w:p>
    <w:bookmarkEnd w:id="1"/>
    <w:p w14:paraId="77C16699" w14:textId="77777777" w:rsidR="00A80DAE" w:rsidRDefault="00A80DAE" w:rsidP="00356F0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43748402" w14:textId="79E75BF7" w:rsidR="007C44E0" w:rsidRDefault="00A80DAE" w:rsidP="00A80DA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Seguici su</w:t>
      </w:r>
    </w:p>
    <w:p w14:paraId="3BC01A34" w14:textId="77777777" w:rsidR="00A80DAE" w:rsidRDefault="00A80DAE" w:rsidP="00A80DA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362"/>
        <w:gridCol w:w="2324"/>
        <w:gridCol w:w="1036"/>
        <w:gridCol w:w="1072"/>
        <w:gridCol w:w="1145"/>
        <w:gridCol w:w="1203"/>
      </w:tblGrid>
      <w:tr w:rsidR="00B3164E" w:rsidRPr="004054F4" w14:paraId="29840B43" w14:textId="77777777" w:rsidTr="00A80DAE">
        <w:trPr>
          <w:trHeight w:val="820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11EC86D0" w14:textId="77777777" w:rsidR="00B3164E" w:rsidRPr="004054F4" w:rsidRDefault="00B3164E" w:rsidP="00B3164E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24BCD215" wp14:editId="7AD435E9">
                  <wp:extent cx="723295" cy="438150"/>
                  <wp:effectExtent l="0" t="0" r="635" b="0"/>
                  <wp:docPr id="3" name="Immagine 3" descr="CNR base quadrata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NR base quadrat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11" cy="44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9FC9B20" w14:textId="77777777" w:rsidR="00B3164E" w:rsidRPr="004054F4" w:rsidRDefault="00DA2371" w:rsidP="00DA237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A251405" wp14:editId="3B7DDEB4">
                  <wp:extent cx="624541" cy="419100"/>
                  <wp:effectExtent l="0" t="0" r="4445" b="0"/>
                  <wp:docPr id="4" name="Immagine 4" descr="webtv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b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01" cy="423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AD7F1FE" w14:textId="77777777" w:rsidR="00B3164E" w:rsidRPr="004054F4" w:rsidRDefault="00DA2371" w:rsidP="00DA237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4054F4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66D585E4" wp14:editId="287E6840">
                  <wp:extent cx="1304925" cy="197098"/>
                  <wp:effectExtent l="0" t="0" r="0" b="0"/>
                  <wp:docPr id="5" name="Immagine 5" descr="cnr_almanaccodellascienza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nr_almanaccodellascie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376" cy="21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96B6F2C" w14:textId="77777777" w:rsidR="00B3164E" w:rsidRPr="004054F4" w:rsidRDefault="00DA2371" w:rsidP="00DA237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4054F4">
              <w:rPr>
                <w:noProof/>
                <w:lang w:val="en-GB" w:eastAsia="en-GB"/>
              </w:rPr>
              <w:drawing>
                <wp:inline distT="0" distB="0" distL="0" distR="0" wp14:anchorId="147232B9" wp14:editId="7C10A404">
                  <wp:extent cx="400050" cy="400050"/>
                  <wp:effectExtent l="0" t="0" r="0" b="0"/>
                  <wp:docPr id="1" name="Immagine 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994B2EA" w14:textId="77777777" w:rsidR="00B3164E" w:rsidRPr="004054F4" w:rsidRDefault="00DA2371" w:rsidP="00DA237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4054F4">
              <w:rPr>
                <w:noProof/>
                <w:lang w:val="en-GB" w:eastAsia="en-GB"/>
              </w:rPr>
              <w:drawing>
                <wp:inline distT="0" distB="0" distL="0" distR="0" wp14:anchorId="2571323A" wp14:editId="02A0AFD1">
                  <wp:extent cx="424898" cy="342900"/>
                  <wp:effectExtent l="0" t="0" r="0" b="0"/>
                  <wp:docPr id="2" name="Immagine 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488" cy="34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</w:tcPr>
          <w:p w14:paraId="08A0A33D" w14:textId="77777777" w:rsidR="00B3164E" w:rsidRPr="004054F4" w:rsidRDefault="00DA2371" w:rsidP="00DA237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 w:eastAsia="it-IT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985A91C" wp14:editId="47B57C41">
                  <wp:extent cx="466725" cy="466725"/>
                  <wp:effectExtent l="0" t="0" r="9525" b="9525"/>
                  <wp:docPr id="8" name="Immagine 8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6" cy="46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</w:tcPr>
          <w:p w14:paraId="15A301AD" w14:textId="77777777" w:rsidR="00B3164E" w:rsidRPr="004054F4" w:rsidRDefault="00DA2371" w:rsidP="004054F4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 w:eastAsia="it-IT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86C955E" wp14:editId="18AB0321">
                  <wp:extent cx="517351" cy="495300"/>
                  <wp:effectExtent l="0" t="0" r="0" b="0"/>
                  <wp:docPr id="7" name="Immagine 7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41" cy="50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0D2C5" w14:textId="77777777" w:rsidR="009E3AE3" w:rsidRPr="00E8385C" w:rsidRDefault="009E3AE3" w:rsidP="00E8385C">
      <w:pPr>
        <w:pStyle w:val="Testodelblocco1"/>
        <w:snapToGrid w:val="0"/>
        <w:ind w:left="0" w:right="278"/>
        <w:rPr>
          <w:rFonts w:ascii="Times New Roman" w:hAnsi="Times New Roman" w:cs="Times New Roman"/>
          <w:sz w:val="24"/>
          <w:szCs w:val="24"/>
          <w:lang w:val="it-IT"/>
        </w:rPr>
      </w:pPr>
    </w:p>
    <w:sectPr w:rsidR="009E3AE3" w:rsidRPr="00E8385C" w:rsidSect="00304927">
      <w:footerReference w:type="default" r:id="rId27"/>
      <w:type w:val="continuous"/>
      <w:pgSz w:w="11906" w:h="16838" w:code="9"/>
      <w:pgMar w:top="567" w:right="1134" w:bottom="323" w:left="1134" w:header="720" w:footer="720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8EE04" w14:textId="77777777" w:rsidR="008C6253" w:rsidRDefault="008C6253">
      <w:r>
        <w:separator/>
      </w:r>
    </w:p>
  </w:endnote>
  <w:endnote w:type="continuationSeparator" w:id="0">
    <w:p w14:paraId="7BC7E17E" w14:textId="77777777" w:rsidR="008C6253" w:rsidRDefault="008C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E0E67" w14:textId="77777777" w:rsidR="008B32BF" w:rsidRPr="00AE1510" w:rsidRDefault="008B32BF" w:rsidP="00001D7E">
    <w:pPr>
      <w:suppressAutoHyphens/>
      <w:snapToGrid w:val="0"/>
      <w:ind w:right="278"/>
      <w:jc w:val="both"/>
      <w:rPr>
        <w:rFonts w:cs="Arial"/>
      </w:rPr>
    </w:pPr>
  </w:p>
  <w:p w14:paraId="2ACB846C" w14:textId="268A80F9" w:rsidR="00001D7E" w:rsidRPr="00AE2F8A" w:rsidRDefault="00001D7E" w:rsidP="00001D7E">
    <w:pPr>
      <w:suppressAutoHyphens/>
      <w:snapToGrid w:val="0"/>
      <w:ind w:right="278"/>
      <w:jc w:val="both"/>
    </w:pPr>
    <w:r w:rsidRPr="00AE2F8A">
      <w:rPr>
        <w:b/>
      </w:rPr>
      <w:t xml:space="preserve">Ufficio stampa </w:t>
    </w:r>
    <w:proofErr w:type="spellStart"/>
    <w:r w:rsidRPr="00AE2F8A">
      <w:rPr>
        <w:b/>
      </w:rPr>
      <w:t>Cnr</w:t>
    </w:r>
    <w:proofErr w:type="spellEnd"/>
    <w:r w:rsidRPr="00AE2F8A">
      <w:t>:</w:t>
    </w:r>
    <w:r w:rsidRPr="00AE2F8A">
      <w:rPr>
        <w:b/>
      </w:rPr>
      <w:t xml:space="preserve"> </w:t>
    </w:r>
    <w:r w:rsidR="004254E5">
      <w:t>Sandra Fiore,</w:t>
    </w:r>
    <w:r w:rsidRPr="00AE2F8A">
      <w:rPr>
        <w:b/>
      </w:rPr>
      <w:t xml:space="preserve"> </w:t>
    </w:r>
    <w:r w:rsidR="004254E5">
      <w:t>sandra.fiore@cnr.it</w:t>
    </w:r>
    <w:r w:rsidRPr="00AE2F8A">
      <w:t xml:space="preserve">; </w:t>
    </w:r>
    <w:r w:rsidRPr="00AE2F8A">
      <w:rPr>
        <w:b/>
      </w:rPr>
      <w:t>Responsabile</w:t>
    </w:r>
    <w:r w:rsidRPr="00AE2F8A">
      <w:rPr>
        <w:rFonts w:cs="Arial"/>
      </w:rPr>
      <w:t>:</w:t>
    </w:r>
    <w:r w:rsidRPr="00AE2F8A">
      <w:rPr>
        <w:rFonts w:cs="Arial"/>
        <w:b/>
      </w:rPr>
      <w:t xml:space="preserve"> </w:t>
    </w:r>
    <w:r w:rsidRPr="00AE2F8A">
      <w:rPr>
        <w:rFonts w:cs="Arial"/>
      </w:rPr>
      <w:t xml:space="preserve">Marco </w:t>
    </w:r>
    <w:proofErr w:type="spellStart"/>
    <w:r w:rsidRPr="00AE2F8A">
      <w:rPr>
        <w:rFonts w:cs="Arial"/>
      </w:rPr>
      <w:t>Ferrazzoli</w:t>
    </w:r>
    <w:proofErr w:type="spellEnd"/>
    <w:r w:rsidRPr="00AE2F8A">
      <w:rPr>
        <w:rFonts w:cs="Arial"/>
      </w:rPr>
      <w:t xml:space="preserve">, </w:t>
    </w:r>
    <w:hyperlink r:id="rId1" w:history="1">
      <w:r w:rsidRPr="00AE2F8A">
        <w:rPr>
          <w:rFonts w:cs="Arial"/>
          <w:u w:val="single"/>
        </w:rPr>
        <w:t>marco.ferrazzoli@cnr.it</w:t>
      </w:r>
    </w:hyperlink>
    <w:r w:rsidRPr="00AE2F8A">
      <w:rPr>
        <w:rFonts w:cs="Arial"/>
      </w:rPr>
      <w:t xml:space="preserve">, </w:t>
    </w:r>
    <w:proofErr w:type="spellStart"/>
    <w:r w:rsidRPr="00AE2F8A">
      <w:rPr>
        <w:rFonts w:cs="Arial"/>
      </w:rPr>
      <w:t>cell</w:t>
    </w:r>
    <w:proofErr w:type="spellEnd"/>
    <w:r w:rsidRPr="00AE2F8A">
      <w:rPr>
        <w:rFonts w:cs="Arial"/>
      </w:rPr>
      <w:t>. 333.2796719;</w:t>
    </w:r>
    <w:r w:rsidRPr="00AE2F8A">
      <w:rPr>
        <w:rFonts w:cs="Arial"/>
        <w:b/>
      </w:rPr>
      <w:t xml:space="preserve"> Segreteria</w:t>
    </w:r>
    <w:r w:rsidRPr="00AE2F8A">
      <w:rPr>
        <w:rFonts w:cs="Arial"/>
      </w:rPr>
      <w:t>:</w:t>
    </w:r>
    <w:r w:rsidRPr="00AE2F8A">
      <w:rPr>
        <w:rFonts w:cs="Arial"/>
        <w:b/>
      </w:rPr>
      <w:t xml:space="preserve"> </w:t>
    </w:r>
    <w:hyperlink r:id="rId2" w:history="1">
      <w:r w:rsidRPr="00AE2F8A">
        <w:rPr>
          <w:rFonts w:cs="Arial"/>
          <w:u w:val="single"/>
        </w:rPr>
        <w:t>ufficiostampa@cnr.it</w:t>
      </w:r>
    </w:hyperlink>
    <w:r w:rsidRPr="00AE2F8A">
      <w:rPr>
        <w:rFonts w:cs="Arial"/>
      </w:rPr>
      <w:t xml:space="preserve">, tel. 06.4993.3383 - </w:t>
    </w:r>
    <w:proofErr w:type="gramStart"/>
    <w:r w:rsidRPr="00AE2F8A">
      <w:rPr>
        <w:rFonts w:cs="Arial"/>
      </w:rPr>
      <w:t>P.le</w:t>
    </w:r>
    <w:proofErr w:type="gramEnd"/>
    <w:r w:rsidRPr="00AE2F8A">
      <w:rPr>
        <w:rFonts w:cs="Arial"/>
      </w:rPr>
      <w:t xml:space="preserve"> Aldo Moro 7, Roma</w:t>
    </w:r>
  </w:p>
  <w:p w14:paraId="5CA3F894" w14:textId="77777777" w:rsidR="00562D46" w:rsidRPr="00E8385C" w:rsidRDefault="00562D46" w:rsidP="00E8385C">
    <w:pPr>
      <w:pStyle w:val="Testodelblocco"/>
      <w:ind w:left="0" w:right="278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4F5D8" w14:textId="77777777" w:rsidR="008C6253" w:rsidRDefault="008C6253">
      <w:r>
        <w:separator/>
      </w:r>
    </w:p>
  </w:footnote>
  <w:footnote w:type="continuationSeparator" w:id="0">
    <w:p w14:paraId="6D6ECA2C" w14:textId="77777777" w:rsidR="008C6253" w:rsidRDefault="008C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590A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842FF"/>
    <w:multiLevelType w:val="hybridMultilevel"/>
    <w:tmpl w:val="EC9CBCCE"/>
    <w:lvl w:ilvl="0" w:tplc="AD2AB5A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2A9EB2">
      <w:start w:val="74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322D088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DEC6C04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C868A2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88FED4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4EBB8A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0804FC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BFEA192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F4C6287"/>
    <w:multiLevelType w:val="hybridMultilevel"/>
    <w:tmpl w:val="2430C326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2BC7"/>
    <w:multiLevelType w:val="hybridMultilevel"/>
    <w:tmpl w:val="7F4C2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3763"/>
    <w:multiLevelType w:val="singleLevel"/>
    <w:tmpl w:val="2012A8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D768D2"/>
    <w:multiLevelType w:val="hybridMultilevel"/>
    <w:tmpl w:val="747C1680"/>
    <w:lvl w:ilvl="0" w:tplc="3D02C34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4729B"/>
    <w:multiLevelType w:val="hybridMultilevel"/>
    <w:tmpl w:val="F5B241B2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50231"/>
    <w:multiLevelType w:val="hybridMultilevel"/>
    <w:tmpl w:val="755837A2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A13EA"/>
    <w:multiLevelType w:val="hybridMultilevel"/>
    <w:tmpl w:val="F0D6E9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14"/>
    <w:rsid w:val="00001D7E"/>
    <w:rsid w:val="0000417F"/>
    <w:rsid w:val="00007B7B"/>
    <w:rsid w:val="0001047E"/>
    <w:rsid w:val="00013C69"/>
    <w:rsid w:val="00013D0D"/>
    <w:rsid w:val="000159C1"/>
    <w:rsid w:val="00016B83"/>
    <w:rsid w:val="000170D8"/>
    <w:rsid w:val="00021197"/>
    <w:rsid w:val="00021AAB"/>
    <w:rsid w:val="00021FAC"/>
    <w:rsid w:val="00024792"/>
    <w:rsid w:val="00025211"/>
    <w:rsid w:val="00025A1C"/>
    <w:rsid w:val="00026589"/>
    <w:rsid w:val="000268B2"/>
    <w:rsid w:val="00027042"/>
    <w:rsid w:val="00033298"/>
    <w:rsid w:val="00033995"/>
    <w:rsid w:val="0003536D"/>
    <w:rsid w:val="00035823"/>
    <w:rsid w:val="00035FF4"/>
    <w:rsid w:val="00036282"/>
    <w:rsid w:val="000372BE"/>
    <w:rsid w:val="00037929"/>
    <w:rsid w:val="00040476"/>
    <w:rsid w:val="00041CA5"/>
    <w:rsid w:val="00043E6C"/>
    <w:rsid w:val="00047226"/>
    <w:rsid w:val="00052EC9"/>
    <w:rsid w:val="00053597"/>
    <w:rsid w:val="00057904"/>
    <w:rsid w:val="00057B04"/>
    <w:rsid w:val="00061D19"/>
    <w:rsid w:val="00063372"/>
    <w:rsid w:val="00067C02"/>
    <w:rsid w:val="00074326"/>
    <w:rsid w:val="00074608"/>
    <w:rsid w:val="000747C1"/>
    <w:rsid w:val="00074D4C"/>
    <w:rsid w:val="000776D0"/>
    <w:rsid w:val="00077FB3"/>
    <w:rsid w:val="000804B0"/>
    <w:rsid w:val="00080B22"/>
    <w:rsid w:val="00080B66"/>
    <w:rsid w:val="00080B7B"/>
    <w:rsid w:val="00080CA0"/>
    <w:rsid w:val="00080FFF"/>
    <w:rsid w:val="0008556D"/>
    <w:rsid w:val="00085F8C"/>
    <w:rsid w:val="0008782D"/>
    <w:rsid w:val="00091139"/>
    <w:rsid w:val="00093B6F"/>
    <w:rsid w:val="00093DF4"/>
    <w:rsid w:val="00094872"/>
    <w:rsid w:val="0009686E"/>
    <w:rsid w:val="00096ECD"/>
    <w:rsid w:val="000A1923"/>
    <w:rsid w:val="000A1CF8"/>
    <w:rsid w:val="000A1D7C"/>
    <w:rsid w:val="000A435B"/>
    <w:rsid w:val="000A5C2F"/>
    <w:rsid w:val="000A630B"/>
    <w:rsid w:val="000A65B4"/>
    <w:rsid w:val="000A6624"/>
    <w:rsid w:val="000A79F5"/>
    <w:rsid w:val="000B34D5"/>
    <w:rsid w:val="000B391E"/>
    <w:rsid w:val="000B4092"/>
    <w:rsid w:val="000B40FE"/>
    <w:rsid w:val="000B500A"/>
    <w:rsid w:val="000B5D07"/>
    <w:rsid w:val="000B6432"/>
    <w:rsid w:val="000C21CC"/>
    <w:rsid w:val="000C294F"/>
    <w:rsid w:val="000C445F"/>
    <w:rsid w:val="000C52E5"/>
    <w:rsid w:val="000C6133"/>
    <w:rsid w:val="000C6A0A"/>
    <w:rsid w:val="000C7B8E"/>
    <w:rsid w:val="000D06A9"/>
    <w:rsid w:val="000D0BB3"/>
    <w:rsid w:val="000D0E44"/>
    <w:rsid w:val="000D27E2"/>
    <w:rsid w:val="000D4E60"/>
    <w:rsid w:val="000D5C20"/>
    <w:rsid w:val="000D64C0"/>
    <w:rsid w:val="000E1468"/>
    <w:rsid w:val="000E2274"/>
    <w:rsid w:val="000E6A8C"/>
    <w:rsid w:val="000E7029"/>
    <w:rsid w:val="000E741B"/>
    <w:rsid w:val="000E7689"/>
    <w:rsid w:val="000F1AC4"/>
    <w:rsid w:val="000F4EAC"/>
    <w:rsid w:val="000F54DE"/>
    <w:rsid w:val="000F685C"/>
    <w:rsid w:val="000F7304"/>
    <w:rsid w:val="00101DAA"/>
    <w:rsid w:val="00101EE8"/>
    <w:rsid w:val="00104DD5"/>
    <w:rsid w:val="0010758D"/>
    <w:rsid w:val="00107A12"/>
    <w:rsid w:val="00111174"/>
    <w:rsid w:val="00112664"/>
    <w:rsid w:val="001167B1"/>
    <w:rsid w:val="00117053"/>
    <w:rsid w:val="001207FF"/>
    <w:rsid w:val="0012098B"/>
    <w:rsid w:val="00122350"/>
    <w:rsid w:val="001226AA"/>
    <w:rsid w:val="00124569"/>
    <w:rsid w:val="001245FA"/>
    <w:rsid w:val="001266A0"/>
    <w:rsid w:val="00126C74"/>
    <w:rsid w:val="0012713C"/>
    <w:rsid w:val="00130690"/>
    <w:rsid w:val="00131116"/>
    <w:rsid w:val="001318EE"/>
    <w:rsid w:val="00133753"/>
    <w:rsid w:val="00133F2E"/>
    <w:rsid w:val="001351C1"/>
    <w:rsid w:val="00135631"/>
    <w:rsid w:val="00135D61"/>
    <w:rsid w:val="001360D0"/>
    <w:rsid w:val="00140839"/>
    <w:rsid w:val="00140AFF"/>
    <w:rsid w:val="001449B9"/>
    <w:rsid w:val="001455B9"/>
    <w:rsid w:val="00145992"/>
    <w:rsid w:val="00147F9A"/>
    <w:rsid w:val="00151145"/>
    <w:rsid w:val="00152F7D"/>
    <w:rsid w:val="00154BE5"/>
    <w:rsid w:val="0015502C"/>
    <w:rsid w:val="001557CB"/>
    <w:rsid w:val="001557F4"/>
    <w:rsid w:val="001559C0"/>
    <w:rsid w:val="00162201"/>
    <w:rsid w:val="001636B5"/>
    <w:rsid w:val="00164C25"/>
    <w:rsid w:val="0016506D"/>
    <w:rsid w:val="0017375E"/>
    <w:rsid w:val="001738ED"/>
    <w:rsid w:val="00176873"/>
    <w:rsid w:val="001805AD"/>
    <w:rsid w:val="00181AAA"/>
    <w:rsid w:val="00182069"/>
    <w:rsid w:val="0018248D"/>
    <w:rsid w:val="00182715"/>
    <w:rsid w:val="00182A50"/>
    <w:rsid w:val="00184021"/>
    <w:rsid w:val="00184CD3"/>
    <w:rsid w:val="00186683"/>
    <w:rsid w:val="001869E3"/>
    <w:rsid w:val="0018753A"/>
    <w:rsid w:val="00191888"/>
    <w:rsid w:val="00193DA9"/>
    <w:rsid w:val="0019507B"/>
    <w:rsid w:val="0019788E"/>
    <w:rsid w:val="001A225C"/>
    <w:rsid w:val="001A2B54"/>
    <w:rsid w:val="001A2F25"/>
    <w:rsid w:val="001A315E"/>
    <w:rsid w:val="001A3275"/>
    <w:rsid w:val="001A3B73"/>
    <w:rsid w:val="001A4E2A"/>
    <w:rsid w:val="001A6D96"/>
    <w:rsid w:val="001A6F08"/>
    <w:rsid w:val="001A7A27"/>
    <w:rsid w:val="001B1411"/>
    <w:rsid w:val="001B7DFA"/>
    <w:rsid w:val="001C194F"/>
    <w:rsid w:val="001C23CA"/>
    <w:rsid w:val="001C2802"/>
    <w:rsid w:val="001C4637"/>
    <w:rsid w:val="001C5038"/>
    <w:rsid w:val="001D1A20"/>
    <w:rsid w:val="001D2201"/>
    <w:rsid w:val="001D2FC2"/>
    <w:rsid w:val="001D662C"/>
    <w:rsid w:val="001D7D52"/>
    <w:rsid w:val="001E0EEF"/>
    <w:rsid w:val="001E1502"/>
    <w:rsid w:val="001E1684"/>
    <w:rsid w:val="001E1AF5"/>
    <w:rsid w:val="001E432E"/>
    <w:rsid w:val="001E500B"/>
    <w:rsid w:val="001E6153"/>
    <w:rsid w:val="001E7E59"/>
    <w:rsid w:val="001E7FC8"/>
    <w:rsid w:val="001F142A"/>
    <w:rsid w:val="001F4EC6"/>
    <w:rsid w:val="001F5B44"/>
    <w:rsid w:val="00200D89"/>
    <w:rsid w:val="002031A6"/>
    <w:rsid w:val="00211A9A"/>
    <w:rsid w:val="002121E8"/>
    <w:rsid w:val="00213A31"/>
    <w:rsid w:val="0021564F"/>
    <w:rsid w:val="002160AD"/>
    <w:rsid w:val="002168EB"/>
    <w:rsid w:val="00216DE6"/>
    <w:rsid w:val="00217C81"/>
    <w:rsid w:val="00220269"/>
    <w:rsid w:val="002202A6"/>
    <w:rsid w:val="00221D67"/>
    <w:rsid w:val="00223193"/>
    <w:rsid w:val="00223BE7"/>
    <w:rsid w:val="00224423"/>
    <w:rsid w:val="00227A63"/>
    <w:rsid w:val="00231613"/>
    <w:rsid w:val="002325CE"/>
    <w:rsid w:val="00232C17"/>
    <w:rsid w:val="00235325"/>
    <w:rsid w:val="0023568E"/>
    <w:rsid w:val="0023730B"/>
    <w:rsid w:val="0024497D"/>
    <w:rsid w:val="002469E1"/>
    <w:rsid w:val="002471FF"/>
    <w:rsid w:val="002513BE"/>
    <w:rsid w:val="002531A8"/>
    <w:rsid w:val="00254C5F"/>
    <w:rsid w:val="00255C3C"/>
    <w:rsid w:val="00261BB9"/>
    <w:rsid w:val="00262D6C"/>
    <w:rsid w:val="00264313"/>
    <w:rsid w:val="002649F5"/>
    <w:rsid w:val="0026629F"/>
    <w:rsid w:val="00270AA7"/>
    <w:rsid w:val="00272061"/>
    <w:rsid w:val="00275B6F"/>
    <w:rsid w:val="002773DE"/>
    <w:rsid w:val="002775B2"/>
    <w:rsid w:val="00282C06"/>
    <w:rsid w:val="00284395"/>
    <w:rsid w:val="00284463"/>
    <w:rsid w:val="00284F11"/>
    <w:rsid w:val="00287409"/>
    <w:rsid w:val="00290A85"/>
    <w:rsid w:val="00291CA8"/>
    <w:rsid w:val="00292149"/>
    <w:rsid w:val="0029244F"/>
    <w:rsid w:val="00292B24"/>
    <w:rsid w:val="0029443E"/>
    <w:rsid w:val="002957A5"/>
    <w:rsid w:val="00295D4C"/>
    <w:rsid w:val="00297433"/>
    <w:rsid w:val="002A072B"/>
    <w:rsid w:val="002A1196"/>
    <w:rsid w:val="002A2DAF"/>
    <w:rsid w:val="002A5E5A"/>
    <w:rsid w:val="002A60A9"/>
    <w:rsid w:val="002A7B47"/>
    <w:rsid w:val="002B00E9"/>
    <w:rsid w:val="002B0339"/>
    <w:rsid w:val="002B324B"/>
    <w:rsid w:val="002B496E"/>
    <w:rsid w:val="002B49E1"/>
    <w:rsid w:val="002B61BC"/>
    <w:rsid w:val="002C0C8A"/>
    <w:rsid w:val="002C15F1"/>
    <w:rsid w:val="002C2C43"/>
    <w:rsid w:val="002C3DC5"/>
    <w:rsid w:val="002C4A80"/>
    <w:rsid w:val="002C63A4"/>
    <w:rsid w:val="002C66E0"/>
    <w:rsid w:val="002C6B41"/>
    <w:rsid w:val="002D0FCC"/>
    <w:rsid w:val="002D14D8"/>
    <w:rsid w:val="002D3191"/>
    <w:rsid w:val="002D4509"/>
    <w:rsid w:val="002D5A6F"/>
    <w:rsid w:val="002D78F0"/>
    <w:rsid w:val="002D7B5F"/>
    <w:rsid w:val="002E0982"/>
    <w:rsid w:val="002E0DEA"/>
    <w:rsid w:val="002E1DC8"/>
    <w:rsid w:val="002E3321"/>
    <w:rsid w:val="002E3350"/>
    <w:rsid w:val="002E4CCD"/>
    <w:rsid w:val="002E6551"/>
    <w:rsid w:val="002E657F"/>
    <w:rsid w:val="002F05C6"/>
    <w:rsid w:val="002F4A90"/>
    <w:rsid w:val="002F5D43"/>
    <w:rsid w:val="002F60E2"/>
    <w:rsid w:val="002F621C"/>
    <w:rsid w:val="002F668D"/>
    <w:rsid w:val="00301DA0"/>
    <w:rsid w:val="003041DE"/>
    <w:rsid w:val="00304927"/>
    <w:rsid w:val="00310FFC"/>
    <w:rsid w:val="0031263A"/>
    <w:rsid w:val="00312938"/>
    <w:rsid w:val="003145BB"/>
    <w:rsid w:val="0032341B"/>
    <w:rsid w:val="003261A8"/>
    <w:rsid w:val="00327CE2"/>
    <w:rsid w:val="003318B1"/>
    <w:rsid w:val="00332FF1"/>
    <w:rsid w:val="00333583"/>
    <w:rsid w:val="003351FD"/>
    <w:rsid w:val="0033608C"/>
    <w:rsid w:val="00336941"/>
    <w:rsid w:val="00337228"/>
    <w:rsid w:val="00337F39"/>
    <w:rsid w:val="0034049D"/>
    <w:rsid w:val="00343201"/>
    <w:rsid w:val="00343FE3"/>
    <w:rsid w:val="00344271"/>
    <w:rsid w:val="00344929"/>
    <w:rsid w:val="00345064"/>
    <w:rsid w:val="00346C63"/>
    <w:rsid w:val="00346FE3"/>
    <w:rsid w:val="00347236"/>
    <w:rsid w:val="003501AC"/>
    <w:rsid w:val="003505D4"/>
    <w:rsid w:val="00352C1F"/>
    <w:rsid w:val="00354A9D"/>
    <w:rsid w:val="00355378"/>
    <w:rsid w:val="00355869"/>
    <w:rsid w:val="00355E03"/>
    <w:rsid w:val="003563BA"/>
    <w:rsid w:val="003568DA"/>
    <w:rsid w:val="003569F5"/>
    <w:rsid w:val="00356F08"/>
    <w:rsid w:val="00357DBF"/>
    <w:rsid w:val="0036026F"/>
    <w:rsid w:val="00361F8B"/>
    <w:rsid w:val="00363D27"/>
    <w:rsid w:val="00364CB3"/>
    <w:rsid w:val="00370AFB"/>
    <w:rsid w:val="0037146D"/>
    <w:rsid w:val="00372220"/>
    <w:rsid w:val="00372CB4"/>
    <w:rsid w:val="00374077"/>
    <w:rsid w:val="00375B0D"/>
    <w:rsid w:val="00376368"/>
    <w:rsid w:val="00376B38"/>
    <w:rsid w:val="0037769C"/>
    <w:rsid w:val="00377AEA"/>
    <w:rsid w:val="00383641"/>
    <w:rsid w:val="00383DEB"/>
    <w:rsid w:val="00384D32"/>
    <w:rsid w:val="00386345"/>
    <w:rsid w:val="00386BA1"/>
    <w:rsid w:val="00386C44"/>
    <w:rsid w:val="0038796D"/>
    <w:rsid w:val="0039054E"/>
    <w:rsid w:val="003916E7"/>
    <w:rsid w:val="00391DE3"/>
    <w:rsid w:val="003934E1"/>
    <w:rsid w:val="00394A39"/>
    <w:rsid w:val="0039526F"/>
    <w:rsid w:val="003957EF"/>
    <w:rsid w:val="003974CE"/>
    <w:rsid w:val="00397760"/>
    <w:rsid w:val="00397BDC"/>
    <w:rsid w:val="003A12A9"/>
    <w:rsid w:val="003A185B"/>
    <w:rsid w:val="003A3A29"/>
    <w:rsid w:val="003A3A6C"/>
    <w:rsid w:val="003A3F58"/>
    <w:rsid w:val="003A4775"/>
    <w:rsid w:val="003A5070"/>
    <w:rsid w:val="003B3A80"/>
    <w:rsid w:val="003B54AB"/>
    <w:rsid w:val="003C373E"/>
    <w:rsid w:val="003C3F58"/>
    <w:rsid w:val="003C56AA"/>
    <w:rsid w:val="003C64C5"/>
    <w:rsid w:val="003C7294"/>
    <w:rsid w:val="003C7E8D"/>
    <w:rsid w:val="003D2760"/>
    <w:rsid w:val="003D2A47"/>
    <w:rsid w:val="003D3A1F"/>
    <w:rsid w:val="003D456F"/>
    <w:rsid w:val="003D469F"/>
    <w:rsid w:val="003D4BEF"/>
    <w:rsid w:val="003D4C49"/>
    <w:rsid w:val="003D5230"/>
    <w:rsid w:val="003D5567"/>
    <w:rsid w:val="003D6011"/>
    <w:rsid w:val="003D7366"/>
    <w:rsid w:val="003D7632"/>
    <w:rsid w:val="003E1F87"/>
    <w:rsid w:val="003E27B7"/>
    <w:rsid w:val="003E28A5"/>
    <w:rsid w:val="003E7E51"/>
    <w:rsid w:val="003F1894"/>
    <w:rsid w:val="003F19E6"/>
    <w:rsid w:val="003F5AFF"/>
    <w:rsid w:val="003F7E70"/>
    <w:rsid w:val="00401E7D"/>
    <w:rsid w:val="0040218D"/>
    <w:rsid w:val="00403469"/>
    <w:rsid w:val="004054F4"/>
    <w:rsid w:val="00406717"/>
    <w:rsid w:val="004107FD"/>
    <w:rsid w:val="00410830"/>
    <w:rsid w:val="004114E5"/>
    <w:rsid w:val="00411550"/>
    <w:rsid w:val="0041571F"/>
    <w:rsid w:val="0041623D"/>
    <w:rsid w:val="00416971"/>
    <w:rsid w:val="0041699D"/>
    <w:rsid w:val="004176C0"/>
    <w:rsid w:val="00422B42"/>
    <w:rsid w:val="00422E6F"/>
    <w:rsid w:val="00423CAB"/>
    <w:rsid w:val="004254E5"/>
    <w:rsid w:val="00425617"/>
    <w:rsid w:val="00426A77"/>
    <w:rsid w:val="00427A9A"/>
    <w:rsid w:val="004301D3"/>
    <w:rsid w:val="00433143"/>
    <w:rsid w:val="0043321F"/>
    <w:rsid w:val="0043329B"/>
    <w:rsid w:val="004356C2"/>
    <w:rsid w:val="004415F4"/>
    <w:rsid w:val="00442E64"/>
    <w:rsid w:val="00444C92"/>
    <w:rsid w:val="00446BCB"/>
    <w:rsid w:val="004474E2"/>
    <w:rsid w:val="0044754B"/>
    <w:rsid w:val="0044763E"/>
    <w:rsid w:val="00451D76"/>
    <w:rsid w:val="00452CAD"/>
    <w:rsid w:val="00452D20"/>
    <w:rsid w:val="00454460"/>
    <w:rsid w:val="00455111"/>
    <w:rsid w:val="00456411"/>
    <w:rsid w:val="004570C7"/>
    <w:rsid w:val="004644EC"/>
    <w:rsid w:val="00465268"/>
    <w:rsid w:val="00465832"/>
    <w:rsid w:val="004712EE"/>
    <w:rsid w:val="004722E2"/>
    <w:rsid w:val="00472E17"/>
    <w:rsid w:val="00476B94"/>
    <w:rsid w:val="00477A1E"/>
    <w:rsid w:val="00481020"/>
    <w:rsid w:val="00481C1D"/>
    <w:rsid w:val="00482FB3"/>
    <w:rsid w:val="004833A6"/>
    <w:rsid w:val="00484A22"/>
    <w:rsid w:val="00485CFA"/>
    <w:rsid w:val="004864EC"/>
    <w:rsid w:val="004877A8"/>
    <w:rsid w:val="0049087C"/>
    <w:rsid w:val="00490EC7"/>
    <w:rsid w:val="0049115C"/>
    <w:rsid w:val="00492520"/>
    <w:rsid w:val="004930F3"/>
    <w:rsid w:val="00494E1F"/>
    <w:rsid w:val="00495930"/>
    <w:rsid w:val="00495E6C"/>
    <w:rsid w:val="00497760"/>
    <w:rsid w:val="004979C0"/>
    <w:rsid w:val="004A0631"/>
    <w:rsid w:val="004A26FE"/>
    <w:rsid w:val="004A32C9"/>
    <w:rsid w:val="004A395A"/>
    <w:rsid w:val="004A4568"/>
    <w:rsid w:val="004B040C"/>
    <w:rsid w:val="004B240A"/>
    <w:rsid w:val="004B4B7F"/>
    <w:rsid w:val="004C1B5A"/>
    <w:rsid w:val="004C2125"/>
    <w:rsid w:val="004C63B3"/>
    <w:rsid w:val="004C6755"/>
    <w:rsid w:val="004C6ACC"/>
    <w:rsid w:val="004D02E7"/>
    <w:rsid w:val="004D0BF8"/>
    <w:rsid w:val="004D1C18"/>
    <w:rsid w:val="004D30CE"/>
    <w:rsid w:val="004D3A43"/>
    <w:rsid w:val="004D53AD"/>
    <w:rsid w:val="004D61FB"/>
    <w:rsid w:val="004D7EC2"/>
    <w:rsid w:val="004E15CA"/>
    <w:rsid w:val="004E4210"/>
    <w:rsid w:val="004E4E73"/>
    <w:rsid w:val="004E7509"/>
    <w:rsid w:val="004E766F"/>
    <w:rsid w:val="004F0BBD"/>
    <w:rsid w:val="004F1C00"/>
    <w:rsid w:val="004F3374"/>
    <w:rsid w:val="004F39CC"/>
    <w:rsid w:val="004F5492"/>
    <w:rsid w:val="004F7459"/>
    <w:rsid w:val="004F7B30"/>
    <w:rsid w:val="00500362"/>
    <w:rsid w:val="00500937"/>
    <w:rsid w:val="00500A2B"/>
    <w:rsid w:val="00500F35"/>
    <w:rsid w:val="00501BC2"/>
    <w:rsid w:val="00504ABE"/>
    <w:rsid w:val="00504E9B"/>
    <w:rsid w:val="00510C75"/>
    <w:rsid w:val="00510CCE"/>
    <w:rsid w:val="00511A02"/>
    <w:rsid w:val="0051223C"/>
    <w:rsid w:val="00512B19"/>
    <w:rsid w:val="005141A0"/>
    <w:rsid w:val="00514E24"/>
    <w:rsid w:val="00517530"/>
    <w:rsid w:val="0052043C"/>
    <w:rsid w:val="00521B23"/>
    <w:rsid w:val="0052265D"/>
    <w:rsid w:val="00523215"/>
    <w:rsid w:val="005240FC"/>
    <w:rsid w:val="005253E4"/>
    <w:rsid w:val="0052541A"/>
    <w:rsid w:val="00525F33"/>
    <w:rsid w:val="005300D3"/>
    <w:rsid w:val="00532C1F"/>
    <w:rsid w:val="00537425"/>
    <w:rsid w:val="00537982"/>
    <w:rsid w:val="00540D47"/>
    <w:rsid w:val="0054121A"/>
    <w:rsid w:val="00541A84"/>
    <w:rsid w:val="0054494E"/>
    <w:rsid w:val="005450A2"/>
    <w:rsid w:val="00545FCA"/>
    <w:rsid w:val="00546399"/>
    <w:rsid w:val="00546F69"/>
    <w:rsid w:val="00550C52"/>
    <w:rsid w:val="005538C3"/>
    <w:rsid w:val="005538D9"/>
    <w:rsid w:val="0055460F"/>
    <w:rsid w:val="00554C91"/>
    <w:rsid w:val="00555502"/>
    <w:rsid w:val="0055594B"/>
    <w:rsid w:val="00556C1A"/>
    <w:rsid w:val="005618E1"/>
    <w:rsid w:val="00562373"/>
    <w:rsid w:val="00562D46"/>
    <w:rsid w:val="00563A45"/>
    <w:rsid w:val="0056464D"/>
    <w:rsid w:val="00564E4F"/>
    <w:rsid w:val="00570EC1"/>
    <w:rsid w:val="00571FC8"/>
    <w:rsid w:val="0057315D"/>
    <w:rsid w:val="00573945"/>
    <w:rsid w:val="005768AB"/>
    <w:rsid w:val="00576949"/>
    <w:rsid w:val="005808C5"/>
    <w:rsid w:val="005813D2"/>
    <w:rsid w:val="00581879"/>
    <w:rsid w:val="00583329"/>
    <w:rsid w:val="00583680"/>
    <w:rsid w:val="00583E38"/>
    <w:rsid w:val="00584228"/>
    <w:rsid w:val="00585567"/>
    <w:rsid w:val="00586AC1"/>
    <w:rsid w:val="00587148"/>
    <w:rsid w:val="00587D17"/>
    <w:rsid w:val="0059006A"/>
    <w:rsid w:val="00592807"/>
    <w:rsid w:val="005944E0"/>
    <w:rsid w:val="00595788"/>
    <w:rsid w:val="005A0135"/>
    <w:rsid w:val="005A052D"/>
    <w:rsid w:val="005A1F8B"/>
    <w:rsid w:val="005A3727"/>
    <w:rsid w:val="005A3987"/>
    <w:rsid w:val="005A6C4E"/>
    <w:rsid w:val="005B2510"/>
    <w:rsid w:val="005B3655"/>
    <w:rsid w:val="005B3F03"/>
    <w:rsid w:val="005B5ACE"/>
    <w:rsid w:val="005B6AE9"/>
    <w:rsid w:val="005C0E0E"/>
    <w:rsid w:val="005C1B6B"/>
    <w:rsid w:val="005C2EDF"/>
    <w:rsid w:val="005C57D2"/>
    <w:rsid w:val="005C6F6C"/>
    <w:rsid w:val="005D0761"/>
    <w:rsid w:val="005D0D4B"/>
    <w:rsid w:val="005D18D4"/>
    <w:rsid w:val="005D1FCF"/>
    <w:rsid w:val="005D3FC2"/>
    <w:rsid w:val="005D43C1"/>
    <w:rsid w:val="005D6BA5"/>
    <w:rsid w:val="005E05CB"/>
    <w:rsid w:val="005E1CB2"/>
    <w:rsid w:val="005E2B02"/>
    <w:rsid w:val="005E3046"/>
    <w:rsid w:val="005E4E7D"/>
    <w:rsid w:val="005E615A"/>
    <w:rsid w:val="005F11BE"/>
    <w:rsid w:val="005F2DD6"/>
    <w:rsid w:val="005F3734"/>
    <w:rsid w:val="005F4E9E"/>
    <w:rsid w:val="00600962"/>
    <w:rsid w:val="00600F93"/>
    <w:rsid w:val="00602995"/>
    <w:rsid w:val="0060346B"/>
    <w:rsid w:val="00603BB6"/>
    <w:rsid w:val="00604AC6"/>
    <w:rsid w:val="006066CF"/>
    <w:rsid w:val="006079DC"/>
    <w:rsid w:val="006108C8"/>
    <w:rsid w:val="00610B40"/>
    <w:rsid w:val="00616DAD"/>
    <w:rsid w:val="00620D3A"/>
    <w:rsid w:val="00622772"/>
    <w:rsid w:val="00622EEA"/>
    <w:rsid w:val="00623CBD"/>
    <w:rsid w:val="00624274"/>
    <w:rsid w:val="00624A51"/>
    <w:rsid w:val="00626CB4"/>
    <w:rsid w:val="0063102A"/>
    <w:rsid w:val="006328C8"/>
    <w:rsid w:val="00633F21"/>
    <w:rsid w:val="006359B9"/>
    <w:rsid w:val="00635F45"/>
    <w:rsid w:val="006370A0"/>
    <w:rsid w:val="00637C22"/>
    <w:rsid w:val="0064674C"/>
    <w:rsid w:val="0064796D"/>
    <w:rsid w:val="00650D00"/>
    <w:rsid w:val="00651968"/>
    <w:rsid w:val="00652AF7"/>
    <w:rsid w:val="0065547C"/>
    <w:rsid w:val="00655BCA"/>
    <w:rsid w:val="00660605"/>
    <w:rsid w:val="00660B6B"/>
    <w:rsid w:val="00661578"/>
    <w:rsid w:val="006637EF"/>
    <w:rsid w:val="0066426E"/>
    <w:rsid w:val="00665025"/>
    <w:rsid w:val="00666F88"/>
    <w:rsid w:val="006670D3"/>
    <w:rsid w:val="00667E3F"/>
    <w:rsid w:val="00671552"/>
    <w:rsid w:val="006725B2"/>
    <w:rsid w:val="00672B1F"/>
    <w:rsid w:val="006732C2"/>
    <w:rsid w:val="006760C1"/>
    <w:rsid w:val="0067677F"/>
    <w:rsid w:val="00677084"/>
    <w:rsid w:val="00677B7C"/>
    <w:rsid w:val="00681828"/>
    <w:rsid w:val="00682959"/>
    <w:rsid w:val="00682E21"/>
    <w:rsid w:val="006830A6"/>
    <w:rsid w:val="006839A1"/>
    <w:rsid w:val="00683AC0"/>
    <w:rsid w:val="00684600"/>
    <w:rsid w:val="006919D9"/>
    <w:rsid w:val="00695AC5"/>
    <w:rsid w:val="006965EA"/>
    <w:rsid w:val="006975E5"/>
    <w:rsid w:val="006A15E4"/>
    <w:rsid w:val="006A1C25"/>
    <w:rsid w:val="006A2CE7"/>
    <w:rsid w:val="006A4492"/>
    <w:rsid w:val="006A761A"/>
    <w:rsid w:val="006A7B8B"/>
    <w:rsid w:val="006B01C7"/>
    <w:rsid w:val="006B1499"/>
    <w:rsid w:val="006B3474"/>
    <w:rsid w:val="006B3E9E"/>
    <w:rsid w:val="006B5B3E"/>
    <w:rsid w:val="006B5D31"/>
    <w:rsid w:val="006B5EE7"/>
    <w:rsid w:val="006C166C"/>
    <w:rsid w:val="006C1841"/>
    <w:rsid w:val="006C1E8F"/>
    <w:rsid w:val="006C4369"/>
    <w:rsid w:val="006C5EA1"/>
    <w:rsid w:val="006C6D4C"/>
    <w:rsid w:val="006D50EA"/>
    <w:rsid w:val="006D5EFB"/>
    <w:rsid w:val="006D60A8"/>
    <w:rsid w:val="006D6558"/>
    <w:rsid w:val="006D6C81"/>
    <w:rsid w:val="006D6E92"/>
    <w:rsid w:val="006E2E6F"/>
    <w:rsid w:val="006E39D3"/>
    <w:rsid w:val="006E60E1"/>
    <w:rsid w:val="006E7394"/>
    <w:rsid w:val="006F0C12"/>
    <w:rsid w:val="006F3D7B"/>
    <w:rsid w:val="006F4118"/>
    <w:rsid w:val="006F435E"/>
    <w:rsid w:val="006F5384"/>
    <w:rsid w:val="006F6505"/>
    <w:rsid w:val="006F7FFD"/>
    <w:rsid w:val="007007E5"/>
    <w:rsid w:val="007023C7"/>
    <w:rsid w:val="00703B0A"/>
    <w:rsid w:val="007045FF"/>
    <w:rsid w:val="0070543A"/>
    <w:rsid w:val="00705D40"/>
    <w:rsid w:val="00706F3E"/>
    <w:rsid w:val="007114CD"/>
    <w:rsid w:val="007116AC"/>
    <w:rsid w:val="0071183E"/>
    <w:rsid w:val="00711E68"/>
    <w:rsid w:val="0071280C"/>
    <w:rsid w:val="00714507"/>
    <w:rsid w:val="00716B45"/>
    <w:rsid w:val="00721D74"/>
    <w:rsid w:val="00722A15"/>
    <w:rsid w:val="007241BD"/>
    <w:rsid w:val="00725003"/>
    <w:rsid w:val="007307AF"/>
    <w:rsid w:val="00731C6C"/>
    <w:rsid w:val="00734BA6"/>
    <w:rsid w:val="00737EA6"/>
    <w:rsid w:val="00741393"/>
    <w:rsid w:val="00741877"/>
    <w:rsid w:val="00744955"/>
    <w:rsid w:val="007453C8"/>
    <w:rsid w:val="00746085"/>
    <w:rsid w:val="0074652B"/>
    <w:rsid w:val="00747BA7"/>
    <w:rsid w:val="00750756"/>
    <w:rsid w:val="00752011"/>
    <w:rsid w:val="00752252"/>
    <w:rsid w:val="00752CAB"/>
    <w:rsid w:val="007534BB"/>
    <w:rsid w:val="007544BC"/>
    <w:rsid w:val="00755CBB"/>
    <w:rsid w:val="00756BEE"/>
    <w:rsid w:val="007603D8"/>
    <w:rsid w:val="00765FCA"/>
    <w:rsid w:val="00770483"/>
    <w:rsid w:val="00771F46"/>
    <w:rsid w:val="0077205F"/>
    <w:rsid w:val="00773584"/>
    <w:rsid w:val="00773F2B"/>
    <w:rsid w:val="00773F30"/>
    <w:rsid w:val="00774369"/>
    <w:rsid w:val="00777748"/>
    <w:rsid w:val="00777B96"/>
    <w:rsid w:val="00777DCB"/>
    <w:rsid w:val="00780A9A"/>
    <w:rsid w:val="00783023"/>
    <w:rsid w:val="00784B45"/>
    <w:rsid w:val="007854B6"/>
    <w:rsid w:val="00790FB2"/>
    <w:rsid w:val="00793D71"/>
    <w:rsid w:val="00797128"/>
    <w:rsid w:val="00797F20"/>
    <w:rsid w:val="007A1F2F"/>
    <w:rsid w:val="007A41DD"/>
    <w:rsid w:val="007A6112"/>
    <w:rsid w:val="007A631A"/>
    <w:rsid w:val="007B08EF"/>
    <w:rsid w:val="007B1928"/>
    <w:rsid w:val="007B2415"/>
    <w:rsid w:val="007B51A7"/>
    <w:rsid w:val="007B56AE"/>
    <w:rsid w:val="007B5ED6"/>
    <w:rsid w:val="007C10A0"/>
    <w:rsid w:val="007C2484"/>
    <w:rsid w:val="007C24F7"/>
    <w:rsid w:val="007C346F"/>
    <w:rsid w:val="007C3676"/>
    <w:rsid w:val="007C44E0"/>
    <w:rsid w:val="007C5EA1"/>
    <w:rsid w:val="007C733D"/>
    <w:rsid w:val="007C7B45"/>
    <w:rsid w:val="007D070F"/>
    <w:rsid w:val="007D0943"/>
    <w:rsid w:val="007D0DA5"/>
    <w:rsid w:val="007D2B5B"/>
    <w:rsid w:val="007D2DB5"/>
    <w:rsid w:val="007E11A3"/>
    <w:rsid w:val="007E22BA"/>
    <w:rsid w:val="007E387A"/>
    <w:rsid w:val="007F1651"/>
    <w:rsid w:val="007F36D4"/>
    <w:rsid w:val="0080015F"/>
    <w:rsid w:val="00800CED"/>
    <w:rsid w:val="008011DB"/>
    <w:rsid w:val="00801885"/>
    <w:rsid w:val="00804507"/>
    <w:rsid w:val="008047EC"/>
    <w:rsid w:val="00807659"/>
    <w:rsid w:val="00807AA0"/>
    <w:rsid w:val="00811E5D"/>
    <w:rsid w:val="00812F2D"/>
    <w:rsid w:val="00813406"/>
    <w:rsid w:val="00814497"/>
    <w:rsid w:val="00814E56"/>
    <w:rsid w:val="008161B3"/>
    <w:rsid w:val="0081664D"/>
    <w:rsid w:val="008168C8"/>
    <w:rsid w:val="008172C0"/>
    <w:rsid w:val="00820FA4"/>
    <w:rsid w:val="00823054"/>
    <w:rsid w:val="00823E28"/>
    <w:rsid w:val="00824388"/>
    <w:rsid w:val="00830D60"/>
    <w:rsid w:val="0083230B"/>
    <w:rsid w:val="00833A3D"/>
    <w:rsid w:val="00835693"/>
    <w:rsid w:val="00835C40"/>
    <w:rsid w:val="0083622F"/>
    <w:rsid w:val="00837BE4"/>
    <w:rsid w:val="00840183"/>
    <w:rsid w:val="0084118F"/>
    <w:rsid w:val="008445B3"/>
    <w:rsid w:val="00847B61"/>
    <w:rsid w:val="008501ED"/>
    <w:rsid w:val="0085034D"/>
    <w:rsid w:val="00853F48"/>
    <w:rsid w:val="00854A0F"/>
    <w:rsid w:val="00860E01"/>
    <w:rsid w:val="00862510"/>
    <w:rsid w:val="008638E0"/>
    <w:rsid w:val="008642F5"/>
    <w:rsid w:val="00866AD2"/>
    <w:rsid w:val="008675E1"/>
    <w:rsid w:val="0087193B"/>
    <w:rsid w:val="008724F7"/>
    <w:rsid w:val="00872537"/>
    <w:rsid w:val="00873E45"/>
    <w:rsid w:val="00884254"/>
    <w:rsid w:val="008872CD"/>
    <w:rsid w:val="008914BA"/>
    <w:rsid w:val="0089157D"/>
    <w:rsid w:val="00891B39"/>
    <w:rsid w:val="00891DEB"/>
    <w:rsid w:val="00893FB0"/>
    <w:rsid w:val="00894B3A"/>
    <w:rsid w:val="008958CB"/>
    <w:rsid w:val="008965F6"/>
    <w:rsid w:val="008974E4"/>
    <w:rsid w:val="00897C82"/>
    <w:rsid w:val="008A11F7"/>
    <w:rsid w:val="008A17BB"/>
    <w:rsid w:val="008A1883"/>
    <w:rsid w:val="008A4456"/>
    <w:rsid w:val="008A4693"/>
    <w:rsid w:val="008A50AD"/>
    <w:rsid w:val="008A7B17"/>
    <w:rsid w:val="008B1EF5"/>
    <w:rsid w:val="008B1F0C"/>
    <w:rsid w:val="008B272C"/>
    <w:rsid w:val="008B3009"/>
    <w:rsid w:val="008B32BF"/>
    <w:rsid w:val="008B3A4A"/>
    <w:rsid w:val="008B3B2F"/>
    <w:rsid w:val="008B54EA"/>
    <w:rsid w:val="008B626D"/>
    <w:rsid w:val="008B7342"/>
    <w:rsid w:val="008C08BC"/>
    <w:rsid w:val="008C12B9"/>
    <w:rsid w:val="008C2EAC"/>
    <w:rsid w:val="008C56AF"/>
    <w:rsid w:val="008C6253"/>
    <w:rsid w:val="008C666F"/>
    <w:rsid w:val="008C70A1"/>
    <w:rsid w:val="008D18ED"/>
    <w:rsid w:val="008D3D9D"/>
    <w:rsid w:val="008D41EF"/>
    <w:rsid w:val="008D4460"/>
    <w:rsid w:val="008E08F4"/>
    <w:rsid w:val="008E0DA6"/>
    <w:rsid w:val="008E2262"/>
    <w:rsid w:val="008E3812"/>
    <w:rsid w:val="008E4AE0"/>
    <w:rsid w:val="008E4C11"/>
    <w:rsid w:val="008E5115"/>
    <w:rsid w:val="008F03C0"/>
    <w:rsid w:val="008F0889"/>
    <w:rsid w:val="008F0F8F"/>
    <w:rsid w:val="008F1022"/>
    <w:rsid w:val="008F5BA5"/>
    <w:rsid w:val="00902262"/>
    <w:rsid w:val="00902279"/>
    <w:rsid w:val="00902CAF"/>
    <w:rsid w:val="009037C7"/>
    <w:rsid w:val="009037D6"/>
    <w:rsid w:val="00905FC7"/>
    <w:rsid w:val="0090673A"/>
    <w:rsid w:val="009167DA"/>
    <w:rsid w:val="00916E57"/>
    <w:rsid w:val="0092267D"/>
    <w:rsid w:val="009240EE"/>
    <w:rsid w:val="009248D1"/>
    <w:rsid w:val="0092546A"/>
    <w:rsid w:val="009258B1"/>
    <w:rsid w:val="00925C6D"/>
    <w:rsid w:val="00926670"/>
    <w:rsid w:val="00926E14"/>
    <w:rsid w:val="0093088E"/>
    <w:rsid w:val="00930C5D"/>
    <w:rsid w:val="0093334D"/>
    <w:rsid w:val="00936E28"/>
    <w:rsid w:val="00943D9A"/>
    <w:rsid w:val="00945E0B"/>
    <w:rsid w:val="00947DD4"/>
    <w:rsid w:val="009532E3"/>
    <w:rsid w:val="00953C1F"/>
    <w:rsid w:val="0096099D"/>
    <w:rsid w:val="009611F0"/>
    <w:rsid w:val="009613B0"/>
    <w:rsid w:val="0096455C"/>
    <w:rsid w:val="00965081"/>
    <w:rsid w:val="00965432"/>
    <w:rsid w:val="00965E7E"/>
    <w:rsid w:val="0096710C"/>
    <w:rsid w:val="0096798E"/>
    <w:rsid w:val="00973262"/>
    <w:rsid w:val="00973B16"/>
    <w:rsid w:val="00974262"/>
    <w:rsid w:val="00974AB6"/>
    <w:rsid w:val="00975B51"/>
    <w:rsid w:val="00977ACC"/>
    <w:rsid w:val="00977E7F"/>
    <w:rsid w:val="00980C5E"/>
    <w:rsid w:val="009820EC"/>
    <w:rsid w:val="00982489"/>
    <w:rsid w:val="00983235"/>
    <w:rsid w:val="00991643"/>
    <w:rsid w:val="00992668"/>
    <w:rsid w:val="00993C75"/>
    <w:rsid w:val="009945EC"/>
    <w:rsid w:val="00995380"/>
    <w:rsid w:val="00996392"/>
    <w:rsid w:val="009A4A60"/>
    <w:rsid w:val="009B3EF8"/>
    <w:rsid w:val="009B466D"/>
    <w:rsid w:val="009C26DC"/>
    <w:rsid w:val="009C3CC6"/>
    <w:rsid w:val="009C46E0"/>
    <w:rsid w:val="009C763C"/>
    <w:rsid w:val="009D06CD"/>
    <w:rsid w:val="009D2798"/>
    <w:rsid w:val="009D29ED"/>
    <w:rsid w:val="009D3479"/>
    <w:rsid w:val="009D3DB1"/>
    <w:rsid w:val="009D57C7"/>
    <w:rsid w:val="009D7BDC"/>
    <w:rsid w:val="009E3521"/>
    <w:rsid w:val="009E3AE3"/>
    <w:rsid w:val="009E5FD0"/>
    <w:rsid w:val="009E7A31"/>
    <w:rsid w:val="009F11BE"/>
    <w:rsid w:val="009F176A"/>
    <w:rsid w:val="009F1F59"/>
    <w:rsid w:val="009F7809"/>
    <w:rsid w:val="009F78E7"/>
    <w:rsid w:val="00A002ED"/>
    <w:rsid w:val="00A011C0"/>
    <w:rsid w:val="00A01888"/>
    <w:rsid w:val="00A01B8E"/>
    <w:rsid w:val="00A0263F"/>
    <w:rsid w:val="00A04788"/>
    <w:rsid w:val="00A10DA5"/>
    <w:rsid w:val="00A13830"/>
    <w:rsid w:val="00A14645"/>
    <w:rsid w:val="00A17112"/>
    <w:rsid w:val="00A20020"/>
    <w:rsid w:val="00A20BD6"/>
    <w:rsid w:val="00A21E16"/>
    <w:rsid w:val="00A22134"/>
    <w:rsid w:val="00A23C78"/>
    <w:rsid w:val="00A23E5C"/>
    <w:rsid w:val="00A246CE"/>
    <w:rsid w:val="00A27669"/>
    <w:rsid w:val="00A277F1"/>
    <w:rsid w:val="00A27944"/>
    <w:rsid w:val="00A31708"/>
    <w:rsid w:val="00A31C80"/>
    <w:rsid w:val="00A339CE"/>
    <w:rsid w:val="00A345DB"/>
    <w:rsid w:val="00A34E97"/>
    <w:rsid w:val="00A363BD"/>
    <w:rsid w:val="00A401DF"/>
    <w:rsid w:val="00A41C34"/>
    <w:rsid w:val="00A43862"/>
    <w:rsid w:val="00A44503"/>
    <w:rsid w:val="00A45D52"/>
    <w:rsid w:val="00A475D1"/>
    <w:rsid w:val="00A47FCF"/>
    <w:rsid w:val="00A502EE"/>
    <w:rsid w:val="00A543FD"/>
    <w:rsid w:val="00A578A0"/>
    <w:rsid w:val="00A57CEA"/>
    <w:rsid w:val="00A57FC3"/>
    <w:rsid w:val="00A60753"/>
    <w:rsid w:val="00A6368F"/>
    <w:rsid w:val="00A679D7"/>
    <w:rsid w:val="00A72F81"/>
    <w:rsid w:val="00A73AAE"/>
    <w:rsid w:val="00A74976"/>
    <w:rsid w:val="00A763DF"/>
    <w:rsid w:val="00A77423"/>
    <w:rsid w:val="00A7759E"/>
    <w:rsid w:val="00A77DA4"/>
    <w:rsid w:val="00A80DAE"/>
    <w:rsid w:val="00A85AE5"/>
    <w:rsid w:val="00A90BD0"/>
    <w:rsid w:val="00A9114A"/>
    <w:rsid w:val="00A911E7"/>
    <w:rsid w:val="00A94164"/>
    <w:rsid w:val="00A95234"/>
    <w:rsid w:val="00A97ED8"/>
    <w:rsid w:val="00AA0605"/>
    <w:rsid w:val="00AA25BC"/>
    <w:rsid w:val="00AA27DA"/>
    <w:rsid w:val="00AA37ED"/>
    <w:rsid w:val="00AA4900"/>
    <w:rsid w:val="00AA50E5"/>
    <w:rsid w:val="00AA7AE6"/>
    <w:rsid w:val="00AB22E5"/>
    <w:rsid w:val="00AB4739"/>
    <w:rsid w:val="00AB503F"/>
    <w:rsid w:val="00AB5D08"/>
    <w:rsid w:val="00AB6392"/>
    <w:rsid w:val="00AB6C83"/>
    <w:rsid w:val="00AB77DF"/>
    <w:rsid w:val="00AC1369"/>
    <w:rsid w:val="00AC2D29"/>
    <w:rsid w:val="00AC3C56"/>
    <w:rsid w:val="00AC4C62"/>
    <w:rsid w:val="00AC749F"/>
    <w:rsid w:val="00AD018F"/>
    <w:rsid w:val="00AD30AB"/>
    <w:rsid w:val="00AD4D31"/>
    <w:rsid w:val="00AD759F"/>
    <w:rsid w:val="00AD7B59"/>
    <w:rsid w:val="00AE1510"/>
    <w:rsid w:val="00AE22E0"/>
    <w:rsid w:val="00AE2F8A"/>
    <w:rsid w:val="00AE54E0"/>
    <w:rsid w:val="00AE60B6"/>
    <w:rsid w:val="00AF02C5"/>
    <w:rsid w:val="00AF2415"/>
    <w:rsid w:val="00AF2CEF"/>
    <w:rsid w:val="00AF4450"/>
    <w:rsid w:val="00AF47AB"/>
    <w:rsid w:val="00AF4DD6"/>
    <w:rsid w:val="00B025D0"/>
    <w:rsid w:val="00B028D6"/>
    <w:rsid w:val="00B04504"/>
    <w:rsid w:val="00B0486A"/>
    <w:rsid w:val="00B076B1"/>
    <w:rsid w:val="00B07AD1"/>
    <w:rsid w:val="00B1096A"/>
    <w:rsid w:val="00B10C40"/>
    <w:rsid w:val="00B11530"/>
    <w:rsid w:val="00B11878"/>
    <w:rsid w:val="00B11B51"/>
    <w:rsid w:val="00B142BF"/>
    <w:rsid w:val="00B156B0"/>
    <w:rsid w:val="00B16320"/>
    <w:rsid w:val="00B172FD"/>
    <w:rsid w:val="00B209FB"/>
    <w:rsid w:val="00B20A0A"/>
    <w:rsid w:val="00B2185D"/>
    <w:rsid w:val="00B228BE"/>
    <w:rsid w:val="00B23E0F"/>
    <w:rsid w:val="00B26AC1"/>
    <w:rsid w:val="00B27362"/>
    <w:rsid w:val="00B3164E"/>
    <w:rsid w:val="00B32734"/>
    <w:rsid w:val="00B32F16"/>
    <w:rsid w:val="00B34017"/>
    <w:rsid w:val="00B3514F"/>
    <w:rsid w:val="00B375E9"/>
    <w:rsid w:val="00B37CE4"/>
    <w:rsid w:val="00B40C39"/>
    <w:rsid w:val="00B44559"/>
    <w:rsid w:val="00B45B12"/>
    <w:rsid w:val="00B4719E"/>
    <w:rsid w:val="00B507FA"/>
    <w:rsid w:val="00B512E7"/>
    <w:rsid w:val="00B5544D"/>
    <w:rsid w:val="00B57572"/>
    <w:rsid w:val="00B57790"/>
    <w:rsid w:val="00B60B55"/>
    <w:rsid w:val="00B63B02"/>
    <w:rsid w:val="00B65819"/>
    <w:rsid w:val="00B67685"/>
    <w:rsid w:val="00B75449"/>
    <w:rsid w:val="00B77170"/>
    <w:rsid w:val="00B800B6"/>
    <w:rsid w:val="00B8261C"/>
    <w:rsid w:val="00B83A77"/>
    <w:rsid w:val="00B84345"/>
    <w:rsid w:val="00B8459E"/>
    <w:rsid w:val="00B858E3"/>
    <w:rsid w:val="00B85EF8"/>
    <w:rsid w:val="00B86529"/>
    <w:rsid w:val="00B90485"/>
    <w:rsid w:val="00B909BD"/>
    <w:rsid w:val="00B93D21"/>
    <w:rsid w:val="00BA2A13"/>
    <w:rsid w:val="00BA2BF5"/>
    <w:rsid w:val="00BA5E3D"/>
    <w:rsid w:val="00BA66D4"/>
    <w:rsid w:val="00BB000F"/>
    <w:rsid w:val="00BB0CE0"/>
    <w:rsid w:val="00BB0E34"/>
    <w:rsid w:val="00BB2489"/>
    <w:rsid w:val="00BB3422"/>
    <w:rsid w:val="00BB427D"/>
    <w:rsid w:val="00BB446F"/>
    <w:rsid w:val="00BB4DB8"/>
    <w:rsid w:val="00BB6E50"/>
    <w:rsid w:val="00BB7862"/>
    <w:rsid w:val="00BC0A15"/>
    <w:rsid w:val="00BC1104"/>
    <w:rsid w:val="00BC1346"/>
    <w:rsid w:val="00BC14AE"/>
    <w:rsid w:val="00BC1B85"/>
    <w:rsid w:val="00BC2DA8"/>
    <w:rsid w:val="00BD2142"/>
    <w:rsid w:val="00BD5DAB"/>
    <w:rsid w:val="00BD69E0"/>
    <w:rsid w:val="00BE13D2"/>
    <w:rsid w:val="00BE1AF7"/>
    <w:rsid w:val="00BE33C4"/>
    <w:rsid w:val="00BE548F"/>
    <w:rsid w:val="00BE6248"/>
    <w:rsid w:val="00BF666C"/>
    <w:rsid w:val="00BF682D"/>
    <w:rsid w:val="00C007F4"/>
    <w:rsid w:val="00C03988"/>
    <w:rsid w:val="00C0439C"/>
    <w:rsid w:val="00C044FD"/>
    <w:rsid w:val="00C05FDC"/>
    <w:rsid w:val="00C0757E"/>
    <w:rsid w:val="00C07652"/>
    <w:rsid w:val="00C10556"/>
    <w:rsid w:val="00C12F76"/>
    <w:rsid w:val="00C1737F"/>
    <w:rsid w:val="00C17DBF"/>
    <w:rsid w:val="00C209F2"/>
    <w:rsid w:val="00C2260F"/>
    <w:rsid w:val="00C22AD6"/>
    <w:rsid w:val="00C233D2"/>
    <w:rsid w:val="00C256A9"/>
    <w:rsid w:val="00C2646B"/>
    <w:rsid w:val="00C278B1"/>
    <w:rsid w:val="00C30E3F"/>
    <w:rsid w:val="00C31FA8"/>
    <w:rsid w:val="00C33901"/>
    <w:rsid w:val="00C36837"/>
    <w:rsid w:val="00C37A51"/>
    <w:rsid w:val="00C41632"/>
    <w:rsid w:val="00C42174"/>
    <w:rsid w:val="00C479A8"/>
    <w:rsid w:val="00C47BCC"/>
    <w:rsid w:val="00C5136A"/>
    <w:rsid w:val="00C536B8"/>
    <w:rsid w:val="00C5482F"/>
    <w:rsid w:val="00C62353"/>
    <w:rsid w:val="00C62D87"/>
    <w:rsid w:val="00C64ACA"/>
    <w:rsid w:val="00C6520F"/>
    <w:rsid w:val="00C65225"/>
    <w:rsid w:val="00C65E03"/>
    <w:rsid w:val="00C66AFB"/>
    <w:rsid w:val="00C672D7"/>
    <w:rsid w:val="00C67523"/>
    <w:rsid w:val="00C714DC"/>
    <w:rsid w:val="00C7406C"/>
    <w:rsid w:val="00C74BB6"/>
    <w:rsid w:val="00C74D57"/>
    <w:rsid w:val="00C76320"/>
    <w:rsid w:val="00C778EE"/>
    <w:rsid w:val="00C77924"/>
    <w:rsid w:val="00C800D7"/>
    <w:rsid w:val="00C806D7"/>
    <w:rsid w:val="00C82470"/>
    <w:rsid w:val="00C8268A"/>
    <w:rsid w:val="00C87A77"/>
    <w:rsid w:val="00C90F22"/>
    <w:rsid w:val="00C911F9"/>
    <w:rsid w:val="00C91742"/>
    <w:rsid w:val="00C935F3"/>
    <w:rsid w:val="00C937CE"/>
    <w:rsid w:val="00C954C1"/>
    <w:rsid w:val="00C95AA6"/>
    <w:rsid w:val="00C95C7D"/>
    <w:rsid w:val="00CA07A0"/>
    <w:rsid w:val="00CA1412"/>
    <w:rsid w:val="00CA1532"/>
    <w:rsid w:val="00CA3F18"/>
    <w:rsid w:val="00CA4AD1"/>
    <w:rsid w:val="00CA4D85"/>
    <w:rsid w:val="00CA5F51"/>
    <w:rsid w:val="00CA641A"/>
    <w:rsid w:val="00CB105B"/>
    <w:rsid w:val="00CB2075"/>
    <w:rsid w:val="00CB2D23"/>
    <w:rsid w:val="00CB3256"/>
    <w:rsid w:val="00CB3319"/>
    <w:rsid w:val="00CB5DA0"/>
    <w:rsid w:val="00CB6143"/>
    <w:rsid w:val="00CB7B4E"/>
    <w:rsid w:val="00CC1581"/>
    <w:rsid w:val="00CC262D"/>
    <w:rsid w:val="00CC4278"/>
    <w:rsid w:val="00CC4CDD"/>
    <w:rsid w:val="00CC6D2E"/>
    <w:rsid w:val="00CC7C0C"/>
    <w:rsid w:val="00CD3A62"/>
    <w:rsid w:val="00CD3EB5"/>
    <w:rsid w:val="00CD529C"/>
    <w:rsid w:val="00CD542C"/>
    <w:rsid w:val="00CD63B2"/>
    <w:rsid w:val="00CD652F"/>
    <w:rsid w:val="00CE00CD"/>
    <w:rsid w:val="00CE1E63"/>
    <w:rsid w:val="00CE57D9"/>
    <w:rsid w:val="00CE6725"/>
    <w:rsid w:val="00CE6A89"/>
    <w:rsid w:val="00CF2148"/>
    <w:rsid w:val="00CF6D2B"/>
    <w:rsid w:val="00D01926"/>
    <w:rsid w:val="00D01D36"/>
    <w:rsid w:val="00D03402"/>
    <w:rsid w:val="00D0466A"/>
    <w:rsid w:val="00D05D4A"/>
    <w:rsid w:val="00D076CE"/>
    <w:rsid w:val="00D07E6E"/>
    <w:rsid w:val="00D10C5B"/>
    <w:rsid w:val="00D1206E"/>
    <w:rsid w:val="00D1416D"/>
    <w:rsid w:val="00D151F9"/>
    <w:rsid w:val="00D173CF"/>
    <w:rsid w:val="00D232BE"/>
    <w:rsid w:val="00D235BD"/>
    <w:rsid w:val="00D2767F"/>
    <w:rsid w:val="00D33C2B"/>
    <w:rsid w:val="00D34514"/>
    <w:rsid w:val="00D35048"/>
    <w:rsid w:val="00D37EBA"/>
    <w:rsid w:val="00D44EB1"/>
    <w:rsid w:val="00D4672B"/>
    <w:rsid w:val="00D47655"/>
    <w:rsid w:val="00D50025"/>
    <w:rsid w:val="00D5224D"/>
    <w:rsid w:val="00D5474C"/>
    <w:rsid w:val="00D55B4B"/>
    <w:rsid w:val="00D567FD"/>
    <w:rsid w:val="00D56E16"/>
    <w:rsid w:val="00D57A3A"/>
    <w:rsid w:val="00D57DC5"/>
    <w:rsid w:val="00D6127C"/>
    <w:rsid w:val="00D6382D"/>
    <w:rsid w:val="00D65D91"/>
    <w:rsid w:val="00D66061"/>
    <w:rsid w:val="00D67B3A"/>
    <w:rsid w:val="00D70C8A"/>
    <w:rsid w:val="00D71F6C"/>
    <w:rsid w:val="00D720E4"/>
    <w:rsid w:val="00D72AB3"/>
    <w:rsid w:val="00D734C7"/>
    <w:rsid w:val="00D736FB"/>
    <w:rsid w:val="00D7409C"/>
    <w:rsid w:val="00D74689"/>
    <w:rsid w:val="00D75133"/>
    <w:rsid w:val="00D75A02"/>
    <w:rsid w:val="00D75E3F"/>
    <w:rsid w:val="00D76D8B"/>
    <w:rsid w:val="00D776D0"/>
    <w:rsid w:val="00D808AF"/>
    <w:rsid w:val="00D812CA"/>
    <w:rsid w:val="00D81468"/>
    <w:rsid w:val="00D81774"/>
    <w:rsid w:val="00D82914"/>
    <w:rsid w:val="00D84633"/>
    <w:rsid w:val="00D86F59"/>
    <w:rsid w:val="00D92A7B"/>
    <w:rsid w:val="00D93162"/>
    <w:rsid w:val="00D93C1C"/>
    <w:rsid w:val="00D974B8"/>
    <w:rsid w:val="00DA0FFD"/>
    <w:rsid w:val="00DA2371"/>
    <w:rsid w:val="00DA37A1"/>
    <w:rsid w:val="00DA58FA"/>
    <w:rsid w:val="00DA6371"/>
    <w:rsid w:val="00DB0843"/>
    <w:rsid w:val="00DB1D93"/>
    <w:rsid w:val="00DB22F6"/>
    <w:rsid w:val="00DB5C06"/>
    <w:rsid w:val="00DB5D9C"/>
    <w:rsid w:val="00DB7E52"/>
    <w:rsid w:val="00DC50B7"/>
    <w:rsid w:val="00DD072B"/>
    <w:rsid w:val="00DD1C1D"/>
    <w:rsid w:val="00DD2170"/>
    <w:rsid w:val="00DD3C3A"/>
    <w:rsid w:val="00DD53A5"/>
    <w:rsid w:val="00DD686F"/>
    <w:rsid w:val="00DD757A"/>
    <w:rsid w:val="00DE0DAB"/>
    <w:rsid w:val="00DE10F4"/>
    <w:rsid w:val="00DE1A4F"/>
    <w:rsid w:val="00DE2562"/>
    <w:rsid w:val="00DE429E"/>
    <w:rsid w:val="00DE63DA"/>
    <w:rsid w:val="00DE72BC"/>
    <w:rsid w:val="00DE75F5"/>
    <w:rsid w:val="00DF0726"/>
    <w:rsid w:val="00DF15BE"/>
    <w:rsid w:val="00DF32CD"/>
    <w:rsid w:val="00E00B0C"/>
    <w:rsid w:val="00E00D1F"/>
    <w:rsid w:val="00E01EF1"/>
    <w:rsid w:val="00E0247F"/>
    <w:rsid w:val="00E06F9F"/>
    <w:rsid w:val="00E10205"/>
    <w:rsid w:val="00E12305"/>
    <w:rsid w:val="00E1243E"/>
    <w:rsid w:val="00E13564"/>
    <w:rsid w:val="00E16102"/>
    <w:rsid w:val="00E1740F"/>
    <w:rsid w:val="00E2743B"/>
    <w:rsid w:val="00E2777A"/>
    <w:rsid w:val="00E30152"/>
    <w:rsid w:val="00E33E7D"/>
    <w:rsid w:val="00E35E33"/>
    <w:rsid w:val="00E3651C"/>
    <w:rsid w:val="00E400BC"/>
    <w:rsid w:val="00E43430"/>
    <w:rsid w:val="00E45F62"/>
    <w:rsid w:val="00E50E79"/>
    <w:rsid w:val="00E511DB"/>
    <w:rsid w:val="00E51A8E"/>
    <w:rsid w:val="00E51B47"/>
    <w:rsid w:val="00E51C98"/>
    <w:rsid w:val="00E51F5D"/>
    <w:rsid w:val="00E52439"/>
    <w:rsid w:val="00E5419A"/>
    <w:rsid w:val="00E609F4"/>
    <w:rsid w:val="00E63AF8"/>
    <w:rsid w:val="00E63BA9"/>
    <w:rsid w:val="00E63D53"/>
    <w:rsid w:val="00E6535E"/>
    <w:rsid w:val="00E6790F"/>
    <w:rsid w:val="00E7303B"/>
    <w:rsid w:val="00E73A3D"/>
    <w:rsid w:val="00E77B8D"/>
    <w:rsid w:val="00E8000B"/>
    <w:rsid w:val="00E8013E"/>
    <w:rsid w:val="00E804CD"/>
    <w:rsid w:val="00E81B61"/>
    <w:rsid w:val="00E82FCB"/>
    <w:rsid w:val="00E83086"/>
    <w:rsid w:val="00E8366D"/>
    <w:rsid w:val="00E8385C"/>
    <w:rsid w:val="00E855E7"/>
    <w:rsid w:val="00E859FA"/>
    <w:rsid w:val="00E873AB"/>
    <w:rsid w:val="00E904C6"/>
    <w:rsid w:val="00E911E6"/>
    <w:rsid w:val="00E931E2"/>
    <w:rsid w:val="00E94F2B"/>
    <w:rsid w:val="00E950EC"/>
    <w:rsid w:val="00E95872"/>
    <w:rsid w:val="00EA430F"/>
    <w:rsid w:val="00EA4F2A"/>
    <w:rsid w:val="00EA53C9"/>
    <w:rsid w:val="00EB0855"/>
    <w:rsid w:val="00EB0CBF"/>
    <w:rsid w:val="00EB150A"/>
    <w:rsid w:val="00EB17C0"/>
    <w:rsid w:val="00EB21A9"/>
    <w:rsid w:val="00EB4C45"/>
    <w:rsid w:val="00EB50DA"/>
    <w:rsid w:val="00EB5332"/>
    <w:rsid w:val="00EB6E7F"/>
    <w:rsid w:val="00EC1631"/>
    <w:rsid w:val="00EC1CF2"/>
    <w:rsid w:val="00EC1F9F"/>
    <w:rsid w:val="00EC274D"/>
    <w:rsid w:val="00EC2B77"/>
    <w:rsid w:val="00EC41FF"/>
    <w:rsid w:val="00EC62CF"/>
    <w:rsid w:val="00EC6A29"/>
    <w:rsid w:val="00ED334E"/>
    <w:rsid w:val="00ED6687"/>
    <w:rsid w:val="00ED72E0"/>
    <w:rsid w:val="00EE0421"/>
    <w:rsid w:val="00EE0BD4"/>
    <w:rsid w:val="00EE2B20"/>
    <w:rsid w:val="00EE35CD"/>
    <w:rsid w:val="00EE4BE3"/>
    <w:rsid w:val="00EE511F"/>
    <w:rsid w:val="00EE5EF7"/>
    <w:rsid w:val="00EF0DEC"/>
    <w:rsid w:val="00EF217F"/>
    <w:rsid w:val="00EF3015"/>
    <w:rsid w:val="00EF4F35"/>
    <w:rsid w:val="00EF6B23"/>
    <w:rsid w:val="00F001FA"/>
    <w:rsid w:val="00F014E8"/>
    <w:rsid w:val="00F02E31"/>
    <w:rsid w:val="00F04B22"/>
    <w:rsid w:val="00F04FEA"/>
    <w:rsid w:val="00F10811"/>
    <w:rsid w:val="00F10C6A"/>
    <w:rsid w:val="00F114FE"/>
    <w:rsid w:val="00F11B7F"/>
    <w:rsid w:val="00F13BFC"/>
    <w:rsid w:val="00F145A0"/>
    <w:rsid w:val="00F1534B"/>
    <w:rsid w:val="00F156EF"/>
    <w:rsid w:val="00F16D50"/>
    <w:rsid w:val="00F20383"/>
    <w:rsid w:val="00F215C3"/>
    <w:rsid w:val="00F23232"/>
    <w:rsid w:val="00F23D74"/>
    <w:rsid w:val="00F25817"/>
    <w:rsid w:val="00F31644"/>
    <w:rsid w:val="00F32C59"/>
    <w:rsid w:val="00F33540"/>
    <w:rsid w:val="00F336E9"/>
    <w:rsid w:val="00F3594F"/>
    <w:rsid w:val="00F40655"/>
    <w:rsid w:val="00F40C63"/>
    <w:rsid w:val="00F416FB"/>
    <w:rsid w:val="00F42D78"/>
    <w:rsid w:val="00F42DB5"/>
    <w:rsid w:val="00F45576"/>
    <w:rsid w:val="00F50266"/>
    <w:rsid w:val="00F52037"/>
    <w:rsid w:val="00F530D6"/>
    <w:rsid w:val="00F602FF"/>
    <w:rsid w:val="00F6077D"/>
    <w:rsid w:val="00F60853"/>
    <w:rsid w:val="00F62E29"/>
    <w:rsid w:val="00F63F6E"/>
    <w:rsid w:val="00F66A03"/>
    <w:rsid w:val="00F66ED3"/>
    <w:rsid w:val="00F67419"/>
    <w:rsid w:val="00F71D62"/>
    <w:rsid w:val="00F72E6A"/>
    <w:rsid w:val="00F75C14"/>
    <w:rsid w:val="00F770F2"/>
    <w:rsid w:val="00F771F7"/>
    <w:rsid w:val="00F773DA"/>
    <w:rsid w:val="00F77AE6"/>
    <w:rsid w:val="00F80F39"/>
    <w:rsid w:val="00F81D60"/>
    <w:rsid w:val="00F8391D"/>
    <w:rsid w:val="00F84C60"/>
    <w:rsid w:val="00F8596E"/>
    <w:rsid w:val="00F86673"/>
    <w:rsid w:val="00F867F6"/>
    <w:rsid w:val="00F86BE5"/>
    <w:rsid w:val="00F91440"/>
    <w:rsid w:val="00F94FCB"/>
    <w:rsid w:val="00F9588B"/>
    <w:rsid w:val="00F965DD"/>
    <w:rsid w:val="00FA342C"/>
    <w:rsid w:val="00FA3575"/>
    <w:rsid w:val="00FA4193"/>
    <w:rsid w:val="00FB2E93"/>
    <w:rsid w:val="00FC1335"/>
    <w:rsid w:val="00FC1D42"/>
    <w:rsid w:val="00FC381D"/>
    <w:rsid w:val="00FC3AC3"/>
    <w:rsid w:val="00FC797D"/>
    <w:rsid w:val="00FD098A"/>
    <w:rsid w:val="00FD13CA"/>
    <w:rsid w:val="00FD1EF4"/>
    <w:rsid w:val="00FD2706"/>
    <w:rsid w:val="00FD31CF"/>
    <w:rsid w:val="00FD7215"/>
    <w:rsid w:val="00FE21CB"/>
    <w:rsid w:val="00FE24D3"/>
    <w:rsid w:val="00FE2780"/>
    <w:rsid w:val="00FE6250"/>
    <w:rsid w:val="00FE755F"/>
    <w:rsid w:val="00FE77CD"/>
    <w:rsid w:val="00FF04F4"/>
    <w:rsid w:val="00FF3B61"/>
    <w:rsid w:val="00FF4AA2"/>
    <w:rsid w:val="00FF5305"/>
    <w:rsid w:val="00FF607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B05B4"/>
  <w15:docId w15:val="{DC9AAFED-806F-C14E-A34A-6D17C2A0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B391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D098A"/>
    <w:pPr>
      <w:keepNext/>
      <w:jc w:val="right"/>
      <w:outlineLvl w:val="0"/>
    </w:pPr>
    <w:rPr>
      <w:b/>
      <w:bCs/>
      <w:spacing w:val="20"/>
    </w:rPr>
  </w:style>
  <w:style w:type="paragraph" w:styleId="Titolo2">
    <w:name w:val="heading 2"/>
    <w:basedOn w:val="Normale"/>
    <w:next w:val="Normale"/>
    <w:qFormat/>
    <w:rsid w:val="00FD098A"/>
    <w:pPr>
      <w:keepNext/>
      <w:ind w:left="1416"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FD098A"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rsid w:val="00FD098A"/>
    <w:pPr>
      <w:keepNext/>
      <w:jc w:val="center"/>
      <w:outlineLvl w:val="3"/>
    </w:pPr>
    <w:rPr>
      <w:rFonts w:ascii="Verdana" w:hAnsi="Verdana"/>
      <w:b/>
      <w:szCs w:val="20"/>
    </w:rPr>
  </w:style>
  <w:style w:type="paragraph" w:styleId="Titolo5">
    <w:name w:val="heading 5"/>
    <w:basedOn w:val="Normale"/>
    <w:next w:val="Normale"/>
    <w:qFormat/>
    <w:rsid w:val="00FD098A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D098A"/>
    <w:pPr>
      <w:keepNext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D09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D09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FD098A"/>
    <w:pPr>
      <w:jc w:val="both"/>
    </w:pPr>
    <w:rPr>
      <w:rFonts w:ascii="Arial" w:hAnsi="Arial" w:cs="Arial"/>
    </w:rPr>
  </w:style>
  <w:style w:type="paragraph" w:styleId="Testodelblocco">
    <w:name w:val="Block Text"/>
    <w:basedOn w:val="Normale"/>
    <w:rsid w:val="00FD098A"/>
    <w:pPr>
      <w:ind w:left="540" w:right="818"/>
      <w:jc w:val="both"/>
    </w:pPr>
    <w:rPr>
      <w:rFonts w:ascii="Arial" w:hAnsi="Arial" w:cs="Arial"/>
    </w:rPr>
  </w:style>
  <w:style w:type="character" w:styleId="Collegamentoipertestuale">
    <w:name w:val="Hyperlink"/>
    <w:uiPriority w:val="99"/>
    <w:rsid w:val="00FD098A"/>
    <w:rPr>
      <w:color w:val="0000FF"/>
      <w:u w:val="single"/>
    </w:rPr>
  </w:style>
  <w:style w:type="paragraph" w:styleId="Corpodeltesto2">
    <w:name w:val="Body Text 2"/>
    <w:basedOn w:val="Normale"/>
    <w:rsid w:val="00FD098A"/>
    <w:pPr>
      <w:jc w:val="both"/>
    </w:pPr>
    <w:rPr>
      <w:sz w:val="23"/>
      <w:szCs w:val="23"/>
    </w:rPr>
  </w:style>
  <w:style w:type="character" w:styleId="Collegamentovisitato">
    <w:name w:val="FollowedHyperlink"/>
    <w:rsid w:val="00FD098A"/>
    <w:rPr>
      <w:color w:val="800080"/>
      <w:u w:val="single"/>
    </w:rPr>
  </w:style>
  <w:style w:type="paragraph" w:styleId="Titolo">
    <w:name w:val="Title"/>
    <w:basedOn w:val="Normale"/>
    <w:qFormat/>
    <w:rsid w:val="00FD098A"/>
    <w:pPr>
      <w:jc w:val="center"/>
    </w:pPr>
    <w:rPr>
      <w:b/>
      <w:bCs/>
    </w:rPr>
  </w:style>
  <w:style w:type="paragraph" w:styleId="Rientrocorpodeltesto">
    <w:name w:val="Body Text Indent"/>
    <w:basedOn w:val="Normale"/>
    <w:rsid w:val="00FD098A"/>
    <w:pPr>
      <w:spacing w:line="180" w:lineRule="atLeast"/>
      <w:ind w:firstLine="284"/>
      <w:jc w:val="both"/>
    </w:pPr>
    <w:rPr>
      <w:sz w:val="28"/>
      <w:szCs w:val="20"/>
    </w:rPr>
  </w:style>
  <w:style w:type="paragraph" w:styleId="Rientrocorpodeltesto2">
    <w:name w:val="Body Text Indent 2"/>
    <w:basedOn w:val="Normale"/>
    <w:rsid w:val="00FD098A"/>
    <w:pPr>
      <w:ind w:firstLine="284"/>
      <w:jc w:val="both"/>
    </w:pPr>
  </w:style>
  <w:style w:type="paragraph" w:styleId="Corpodeltesto3">
    <w:name w:val="Body Text 3"/>
    <w:basedOn w:val="Normale"/>
    <w:rsid w:val="00FD098A"/>
    <w:pPr>
      <w:autoSpaceDE w:val="0"/>
      <w:autoSpaceDN w:val="0"/>
      <w:adjustRightInd w:val="0"/>
      <w:ind w:right="100"/>
      <w:jc w:val="both"/>
    </w:pPr>
  </w:style>
  <w:style w:type="paragraph" w:styleId="Mappadocumento">
    <w:name w:val="Document Map"/>
    <w:basedOn w:val="Normale"/>
    <w:semiHidden/>
    <w:rsid w:val="00FD098A"/>
    <w:pPr>
      <w:shd w:val="clear" w:color="auto" w:fill="000080"/>
    </w:pPr>
    <w:rPr>
      <w:rFonts w:ascii="Tahoma" w:hAnsi="Tahoma"/>
    </w:rPr>
  </w:style>
  <w:style w:type="character" w:customStyle="1" w:styleId="span-pp">
    <w:name w:val="span-pp"/>
    <w:basedOn w:val="Carpredefinitoparagrafo"/>
    <w:rsid w:val="00FD098A"/>
  </w:style>
  <w:style w:type="character" w:styleId="Enfasigrassetto">
    <w:name w:val="Strong"/>
    <w:uiPriority w:val="22"/>
    <w:qFormat/>
    <w:rsid w:val="00FD098A"/>
    <w:rPr>
      <w:b/>
      <w:bCs/>
    </w:rPr>
  </w:style>
  <w:style w:type="paragraph" w:styleId="NormaleWeb">
    <w:name w:val="Normal (Web)"/>
    <w:basedOn w:val="Normale"/>
    <w:uiPriority w:val="99"/>
    <w:rsid w:val="000B391E"/>
    <w:pPr>
      <w:spacing w:before="100" w:after="100"/>
    </w:pPr>
    <w:rPr>
      <w:szCs w:val="20"/>
    </w:rPr>
  </w:style>
  <w:style w:type="paragraph" w:customStyle="1" w:styleId="Standard">
    <w:name w:val="Standard"/>
    <w:rsid w:val="006D60A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rsid w:val="00B3401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B34017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15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21564F"/>
    <w:rPr>
      <w:rFonts w:ascii="Courier New" w:hAnsi="Courier New" w:cs="Courier New"/>
    </w:rPr>
  </w:style>
  <w:style w:type="character" w:customStyle="1" w:styleId="st">
    <w:name w:val="st"/>
    <w:rsid w:val="00CE00CD"/>
  </w:style>
  <w:style w:type="paragraph" w:customStyle="1" w:styleId="Default">
    <w:name w:val="Default"/>
    <w:rsid w:val="00D86F5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D86F59"/>
  </w:style>
  <w:style w:type="character" w:styleId="Rimandocommento">
    <w:name w:val="annotation reference"/>
    <w:uiPriority w:val="99"/>
    <w:rsid w:val="00A57C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57C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7CEA"/>
  </w:style>
  <w:style w:type="paragraph" w:styleId="Soggettocommento">
    <w:name w:val="annotation subject"/>
    <w:basedOn w:val="Testocommento"/>
    <w:next w:val="Testocommento"/>
    <w:link w:val="SoggettocommentoCarattere"/>
    <w:rsid w:val="00A57CEA"/>
    <w:rPr>
      <w:b/>
      <w:bCs/>
    </w:rPr>
  </w:style>
  <w:style w:type="character" w:customStyle="1" w:styleId="SoggettocommentoCarattere">
    <w:name w:val="Soggetto commento Carattere"/>
    <w:link w:val="Soggettocommento"/>
    <w:rsid w:val="00A57CEA"/>
    <w:rPr>
      <w:b/>
      <w:bCs/>
    </w:rPr>
  </w:style>
  <w:style w:type="character" w:customStyle="1" w:styleId="hps">
    <w:name w:val="hps"/>
    <w:basedOn w:val="Carpredefinitoparagrafo"/>
    <w:rsid w:val="002D0FCC"/>
  </w:style>
  <w:style w:type="character" w:customStyle="1" w:styleId="stile50">
    <w:name w:val="stile50"/>
    <w:basedOn w:val="Carpredefinitoparagrafo"/>
    <w:rsid w:val="002D0FCC"/>
  </w:style>
  <w:style w:type="paragraph" w:customStyle="1" w:styleId="Testodelblocco1">
    <w:name w:val="Testo del blocco1"/>
    <w:basedOn w:val="Normale"/>
    <w:rsid w:val="000A1CF8"/>
    <w:pPr>
      <w:suppressAutoHyphens/>
      <w:ind w:left="540" w:right="818"/>
      <w:jc w:val="both"/>
    </w:pPr>
    <w:rPr>
      <w:rFonts w:ascii="Arial" w:hAnsi="Arial" w:cs="Arial"/>
      <w:sz w:val="20"/>
      <w:szCs w:val="20"/>
      <w:lang w:val="en-US" w:eastAsia="ar-SA"/>
    </w:rPr>
  </w:style>
  <w:style w:type="paragraph" w:customStyle="1" w:styleId="Elencoscuro-Colore31">
    <w:name w:val="Elenco scuro - Colore 31"/>
    <w:hidden/>
    <w:uiPriority w:val="71"/>
    <w:rsid w:val="00E6535E"/>
    <w:rPr>
      <w:sz w:val="24"/>
      <w:szCs w:val="24"/>
    </w:rPr>
  </w:style>
  <w:style w:type="paragraph" w:customStyle="1" w:styleId="Elencochiaro-Colore31">
    <w:name w:val="Elenco chiaro - Colore 31"/>
    <w:hidden/>
    <w:uiPriority w:val="99"/>
    <w:semiHidden/>
    <w:rsid w:val="00A01B8E"/>
    <w:rPr>
      <w:sz w:val="24"/>
      <w:szCs w:val="24"/>
    </w:rPr>
  </w:style>
  <w:style w:type="paragraph" w:customStyle="1" w:styleId="Elencomedio2-Colore21">
    <w:name w:val="Elenco medio 2 - Colore 21"/>
    <w:hidden/>
    <w:uiPriority w:val="99"/>
    <w:semiHidden/>
    <w:rsid w:val="005E4E7D"/>
    <w:rPr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E01EF1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apple-style-span">
    <w:name w:val="apple-style-span"/>
    <w:rsid w:val="00CA07A0"/>
  </w:style>
  <w:style w:type="character" w:styleId="Enfasicorsivo">
    <w:name w:val="Emphasis"/>
    <w:uiPriority w:val="20"/>
    <w:qFormat/>
    <w:rsid w:val="00661578"/>
    <w:rPr>
      <w:i/>
      <w:iCs/>
    </w:rPr>
  </w:style>
  <w:style w:type="paragraph" w:customStyle="1" w:styleId="title1">
    <w:name w:val="title1"/>
    <w:basedOn w:val="Normale"/>
    <w:rsid w:val="00936E28"/>
    <w:rPr>
      <w:sz w:val="27"/>
      <w:szCs w:val="27"/>
    </w:rPr>
  </w:style>
  <w:style w:type="character" w:customStyle="1" w:styleId="jrnl">
    <w:name w:val="jrnl"/>
    <w:rsid w:val="00936E28"/>
  </w:style>
  <w:style w:type="character" w:customStyle="1" w:styleId="rosso">
    <w:name w:val="rosso"/>
    <w:rsid w:val="0051223C"/>
  </w:style>
  <w:style w:type="paragraph" w:styleId="Paragrafoelenco">
    <w:name w:val="List Paragraph"/>
    <w:basedOn w:val="Normale"/>
    <w:uiPriority w:val="34"/>
    <w:qFormat/>
    <w:rsid w:val="00793D71"/>
    <w:pPr>
      <w:ind w:left="720"/>
      <w:contextualSpacing/>
    </w:pPr>
  </w:style>
  <w:style w:type="table" w:styleId="Grigliatabella">
    <w:name w:val="Table Grid"/>
    <w:basedOn w:val="Tabellanormale"/>
    <w:rsid w:val="009E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Carpredefinitoparagrafo"/>
    <w:rsid w:val="00C62D8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7AD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531A8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87A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87A77"/>
  </w:style>
  <w:style w:type="character" w:styleId="Rimandonotaapidipagina">
    <w:name w:val="footnote reference"/>
    <w:basedOn w:val="Carpredefinitoparagrafo"/>
    <w:semiHidden/>
    <w:unhideWhenUsed/>
    <w:rsid w:val="00C87A77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F11B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nr.it/it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twitter.com/StampaCn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etizia.monico@cnr.it" TargetMode="External"/><Relationship Id="rId17" Type="http://schemas.openxmlformats.org/officeDocument/2006/relationships/hyperlink" Target="http://www.almanacco.cnr.it/reader/" TargetMode="External"/><Relationship Id="rId25" Type="http://schemas.openxmlformats.org/officeDocument/2006/relationships/hyperlink" Target="https://www.linkedin.com/company/28303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s.rsc.org/en/content/articlehtml/2021/ja/d1ja00271f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www.cnrweb.tv/" TargetMode="External"/><Relationship Id="rId23" Type="http://schemas.openxmlformats.org/officeDocument/2006/relationships/hyperlink" Target="https://www.instagram.com/cnrsocial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facebook.com/UfficioStampaCn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stampa@cnr.it" TargetMode="External"/><Relationship Id="rId1" Type="http://schemas.openxmlformats.org/officeDocument/2006/relationships/hyperlink" Target="mailto:marco.ferrazzoli@cnr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e.guerrini\Desktop\modello%20CS_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3239-176A-4E96-86E7-ECD27F72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CS_2019</Template>
  <TotalTime>1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6402</CharactersWithSpaces>
  <SharedDoc>false</SharedDoc>
  <HLinks>
    <vt:vector size="48" baseType="variant"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>http://www.almanacco.cnr.it/reader/</vt:lpwstr>
      </vt:variant>
      <vt:variant>
        <vt:lpwstr/>
      </vt:variant>
      <vt:variant>
        <vt:i4>458847</vt:i4>
      </vt:variant>
      <vt:variant>
        <vt:i4>9</vt:i4>
      </vt:variant>
      <vt:variant>
        <vt:i4>0</vt:i4>
      </vt:variant>
      <vt:variant>
        <vt:i4>5</vt:i4>
      </vt:variant>
      <vt:variant>
        <vt:lpwstr>http://www.cnrweb.tv/</vt:lpwstr>
      </vt:variant>
      <vt:variant>
        <vt:lpwstr/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https://www.cnr.it/it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https://twitter.com/StampaCnr</vt:lpwstr>
      </vt:variant>
      <vt:variant>
        <vt:lpwstr/>
      </vt:variant>
      <vt:variant>
        <vt:i4>5177409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https://www.facebook.com/UfficioStampaCnr</vt:lpwstr>
      </vt:variant>
      <vt:variant>
        <vt:lpwstr/>
      </vt:variant>
      <vt:variant>
        <vt:i4>8192078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mailto:ufficiostampa@cnr.it</vt:lpwstr>
      </vt:variant>
      <vt:variant>
        <vt:lpwstr/>
      </vt:variant>
      <vt:variant>
        <vt:i4>327797</vt:i4>
      </vt:variant>
      <vt:variant>
        <vt:i4>3</vt:i4>
      </vt:variant>
      <vt:variant>
        <vt:i4>0</vt:i4>
      </vt:variant>
      <vt:variant>
        <vt:i4>5</vt:i4>
      </vt:variant>
      <vt:variant>
        <vt:lpwstr>mailto:marco.ferrazzoli@cnr.it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mailto:cecilia.migali@cnr.it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Emanuele Guerrini</dc:creator>
  <cp:lastModifiedBy>Maurizio Baglioni</cp:lastModifiedBy>
  <cp:revision>2</cp:revision>
  <cp:lastPrinted>2021-09-16T17:39:00Z</cp:lastPrinted>
  <dcterms:created xsi:type="dcterms:W3CDTF">2022-03-24T11:28:00Z</dcterms:created>
  <dcterms:modified xsi:type="dcterms:W3CDTF">2022-03-24T11:28:00Z</dcterms:modified>
</cp:coreProperties>
</file>