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0030A" w:rsidRDefault="00A0030A" w:rsidP="003D0DAB">
      <w:pPr>
        <w:spacing w:after="0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Le competenze per battere la crisi.</w:t>
      </w:r>
    </w:p>
    <w:p w:rsidR="001954D8" w:rsidRPr="003D0DAB" w:rsidRDefault="001954D8" w:rsidP="003D0DAB">
      <w:pPr>
        <w:spacing w:after="0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Dall’Università degli Studi di Perugia e Sistemi Formativi Confindustria Umbria</w:t>
      </w:r>
    </w:p>
    <w:p w:rsidR="001954D8" w:rsidRPr="003D0DAB" w:rsidRDefault="001954D8" w:rsidP="003D0DAB">
      <w:pPr>
        <w:spacing w:after="0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tre nuovi percorsi formativi di alta specializzazione per giovani laureate e laureati</w:t>
      </w:r>
    </w:p>
    <w:p w:rsidR="001954D8" w:rsidRPr="00C97037" w:rsidRDefault="001954D8" w:rsidP="001954D8">
      <w:pPr>
        <w:jc w:val="center"/>
        <w:rPr>
          <w:b/>
          <w:bCs/>
        </w:rPr>
      </w:pPr>
    </w:p>
    <w:p w:rsidR="001954D8" w:rsidRPr="003D0DAB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Sostenibilità, gestione del rischio e gestione dei finanziamenti pubblici: questi i temi al centro della nuova offerta formativa messa a punto dall’Università degli Studi di Perugia e da Sistemi Formativi Confindustria Umbria, a valere sul bando “Skills” della Regione Umbria.</w:t>
      </w:r>
    </w:p>
    <w:p w:rsidR="003D0DAB" w:rsidRDefault="003D0DAB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Tre percorsi, dedicati rispettivamente alla formazione di: </w:t>
      </w: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Industrial sustainability </w:t>
      </w:r>
      <w:proofErr w:type="spellStart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specialist</w:t>
      </w:r>
      <w:proofErr w:type="spellEnd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, Risk and business </w:t>
      </w:r>
      <w:proofErr w:type="spellStart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continuity</w:t>
      </w:r>
      <w:proofErr w:type="spellEnd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manager 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e</w:t>
      </w: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Industrial fundraiser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, articolati in </w:t>
      </w:r>
      <w:r w:rsidR="00B37FB8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450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ore di lezione teorica in aula e </w:t>
      </w:r>
      <w:r w:rsidR="00B37FB8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6 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mesi di tirocinio in aziende primarie del territorio. </w:t>
      </w:r>
    </w:p>
    <w:p w:rsidR="003D0DAB" w:rsidRPr="003D0DAB" w:rsidRDefault="003D0DAB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Si tratta di corsi di alta specializzazione, che hanno l’obiettivo di formare nuovi profili professionali adeguati alle trasformazioni della manifattura in chiave Industria 4.0 e rispondenti ai bisogni del mutato scenario competitivo globale.</w:t>
      </w:r>
    </w:p>
    <w:p w:rsidR="001954D8" w:rsidRPr="003D0DAB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In particolare, il corso </w:t>
      </w: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Risk and business </w:t>
      </w:r>
      <w:proofErr w:type="spellStart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continuity</w:t>
      </w:r>
      <w:proofErr w:type="spellEnd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manager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è volto all’analisi dei processi gestionali per identificare e valutare in anticipo il potenziale di rischio per l’organizzazione, al fine di evitare o mitigare i rischi che potrebbero compromettere l’attività aziendale.</w:t>
      </w:r>
    </w:p>
    <w:p w:rsidR="001954D8" w:rsidRPr="003D0DAB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Il corso </w:t>
      </w: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Industrial sustainability </w:t>
      </w:r>
      <w:proofErr w:type="spellStart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specialist</w:t>
      </w:r>
      <w:proofErr w:type="spellEnd"/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si pone l’obiettivo di trasferire competenze per definire, proporre e coordinare le azioni necessarie per la riduzione di costi e di consumi di risorse, con particolare riferimento a quelle energetiche, per il miglioramento delle prestazioni ambientali aziendali.</w:t>
      </w:r>
    </w:p>
    <w:p w:rsidR="001954D8" w:rsidRDefault="001954D8" w:rsidP="003D0DAB">
      <w:pPr>
        <w:spacing w:after="0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Infine, il corso </w:t>
      </w: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Industrial fundraiser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formerà figure esperte nell’intercettare opportunità di finanziamento per le imprese nell’ambito di bandi regionali, nazionali e comunitari.</w:t>
      </w:r>
    </w:p>
    <w:p w:rsidR="003D0DAB" w:rsidRPr="003D0DAB" w:rsidRDefault="003D0DAB" w:rsidP="003D0DAB">
      <w:pPr>
        <w:spacing w:after="0" w:line="23" w:lineRule="atLeast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 w:line="23" w:lineRule="atLeast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Tutti i percorsi formativi sono rivolti a giovani neolaureate/i, disoccupati o inoccupati, iscritti a uno dei Centri per l’impiego della Regione Umbria, di età inferiore a 30 anni e in possesso di una laurea magistrale. </w:t>
      </w:r>
    </w:p>
    <w:p w:rsidR="003D0DAB" w:rsidRDefault="003D0DAB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La partecipazione ai corsi è gratuita. Per ciascun percorso saranno selezionate 15 persone a seguito di una prova scritta, di un test a risposta multipla di cultura generale e di un colloquio per approfondire l’attitudine al ruolo e la motivazione di candidate e candidati a intraprendere il percorso formativo.</w:t>
      </w:r>
    </w:p>
    <w:p w:rsidR="003D0DAB" w:rsidRDefault="003D0DAB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0030A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Le domande </w:t>
      </w:r>
      <w:r w:rsid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di iscrizione 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possono essere </w:t>
      </w:r>
      <w:r w:rsid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già </w:t>
      </w: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inviate</w:t>
      </w:r>
      <w:r w:rsid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, con le seguenti scadenze: </w:t>
      </w:r>
    </w:p>
    <w:p w:rsidR="00A0030A" w:rsidRDefault="00A0030A" w:rsidP="003D0DAB">
      <w:pPr>
        <w:spacing w:after="0" w:line="23" w:lineRule="atLeast"/>
        <w:jc w:val="both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</w:pPr>
      <w:r w:rsidRPr="00A0030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 xml:space="preserve">Risk and business continuity manager </w:t>
      </w:r>
      <w:proofErr w:type="spellStart"/>
      <w:r w:rsidRP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>entro</w:t>
      </w:r>
      <w:proofErr w:type="spellEnd"/>
      <w:r w:rsidRP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 xml:space="preserve"> </w:t>
      </w:r>
      <w:proofErr w:type="spellStart"/>
      <w:r w:rsidRP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>il</w:t>
      </w:r>
      <w:proofErr w:type="spellEnd"/>
      <w:r w:rsidRPr="00A0030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 xml:space="preserve"> 22 </w:t>
      </w:r>
      <w:proofErr w:type="spellStart"/>
      <w:r w:rsidRPr="00A0030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>aprile</w:t>
      </w:r>
      <w:proofErr w:type="spellEnd"/>
      <w:r w:rsidRPr="00A0030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 xml:space="preserve"> 2022</w:t>
      </w:r>
    </w:p>
    <w:p w:rsidR="00A0030A" w:rsidRDefault="00A0030A" w:rsidP="00A0030A">
      <w:pPr>
        <w:spacing w:after="0" w:line="23" w:lineRule="atLeast"/>
        <w:jc w:val="both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Industrial fundraiser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P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entro il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 maggio 2022</w:t>
      </w:r>
    </w:p>
    <w:p w:rsidR="00A0030A" w:rsidRPr="00A0030A" w:rsidRDefault="00A0030A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Industrial sustainability </w:t>
      </w:r>
      <w:proofErr w:type="spellStart"/>
      <w:r w:rsidRPr="003D0DAB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specialist</w:t>
      </w:r>
      <w:proofErr w:type="spellEnd"/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Pr="00A0030A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entro il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18 maggio 2022</w:t>
      </w:r>
    </w:p>
    <w:p w:rsidR="00A0030A" w:rsidRPr="00A0030A" w:rsidRDefault="00A0030A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L’avvio dei corsi è previsto per il mese di giugno 2022.</w:t>
      </w:r>
    </w:p>
    <w:p w:rsidR="003D0DAB" w:rsidRDefault="003D0DAB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La formazione teorica si svolgerà, in ottemperanza alle disposizioni regionali e nazionali anti-</w:t>
      </w:r>
      <w:proofErr w:type="spellStart"/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covid</w:t>
      </w:r>
      <w:proofErr w:type="spellEnd"/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, in modalità formazione a distanza sincrona o, nel caso in cui la situazione epidemiologica lo consenta, presso le sedi dell’Università degli Studi di Perugia.</w:t>
      </w:r>
    </w:p>
    <w:p w:rsidR="003D0DAB" w:rsidRDefault="003D0DAB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3D0DAB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D0DAB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Ciascun percorso prevede un tirocinio curricolare retribuito della durata di 720 ore (6 mesi), all’interno di importanti imprese industriali.</w:t>
      </w:r>
    </w:p>
    <w:p w:rsidR="001954D8" w:rsidRDefault="001954D8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82696" w:rsidRPr="00A82696" w:rsidRDefault="00A82696" w:rsidP="00A82696">
      <w:pPr>
        <w:pStyle w:val="xmsonormal"/>
        <w:shd w:val="clear" w:color="auto" w:fill="FFFFFF"/>
        <w:spacing w:before="0" w:beforeAutospacing="0"/>
        <w:rPr>
          <w:rFonts w:ascii="Work Sans" w:hAnsi="Work Sans" w:cs="Arial"/>
          <w:color w:val="212529"/>
          <w:sz w:val="22"/>
          <w:szCs w:val="22"/>
        </w:rPr>
      </w:pPr>
      <w:bookmarkStart w:id="0" w:name="_GoBack"/>
      <w:r w:rsidRPr="00A82696">
        <w:rPr>
          <w:rFonts w:ascii="Work Sans" w:hAnsi="Work Sans" w:cs="Arial"/>
          <w:b/>
          <w:bCs/>
          <w:color w:val="212529"/>
          <w:sz w:val="22"/>
          <w:szCs w:val="22"/>
        </w:rPr>
        <w:t>I bandi, con tutti i dettagli per la partecipazione ai corsi, sono disponibili all’indirizzo: </w:t>
      </w:r>
      <w:hyperlink r:id="rId8" w:history="1">
        <w:r w:rsidRPr="00A82696">
          <w:rPr>
            <w:rStyle w:val="Collegamentoipertestuale"/>
            <w:rFonts w:ascii="Work Sans" w:hAnsi="Work Sans" w:cs="Arial"/>
            <w:b/>
            <w:bCs/>
            <w:color w:val="0A58CA"/>
            <w:sz w:val="22"/>
            <w:szCs w:val="22"/>
          </w:rPr>
          <w:t>https://www.unipg.it/ateneo/concorsi/por-fse-2014-2020-asse-occupazione-percorsi-formativi</w:t>
        </w:r>
      </w:hyperlink>
    </w:p>
    <w:p w:rsidR="00A82696" w:rsidRPr="00A82696" w:rsidRDefault="00A82696" w:rsidP="00A82696">
      <w:pPr>
        <w:pStyle w:val="xmsonormal"/>
        <w:shd w:val="clear" w:color="auto" w:fill="FFFFFF"/>
        <w:spacing w:before="0" w:beforeAutospacing="0"/>
        <w:rPr>
          <w:rFonts w:ascii="Work Sans" w:hAnsi="Work Sans" w:cs="Arial"/>
          <w:color w:val="212529"/>
          <w:sz w:val="22"/>
          <w:szCs w:val="22"/>
        </w:rPr>
      </w:pPr>
      <w:r w:rsidRPr="00A82696">
        <w:rPr>
          <w:rFonts w:ascii="Work Sans" w:hAnsi="Work Sans" w:cs="Arial"/>
          <w:b/>
          <w:bCs/>
          <w:color w:val="212529"/>
          <w:sz w:val="22"/>
          <w:szCs w:val="22"/>
        </w:rPr>
        <w:t>Ulteriori informazioni sul portale: </w:t>
      </w:r>
      <w:hyperlink r:id="rId9" w:tgtFrame="_blank" w:history="1">
        <w:r w:rsidRPr="00A82696">
          <w:rPr>
            <w:rStyle w:val="Collegamentoipertestuale"/>
            <w:rFonts w:ascii="Work Sans" w:hAnsi="Work Sans" w:cs="Arial"/>
            <w:b/>
            <w:bCs/>
            <w:color w:val="27348B"/>
            <w:sz w:val="22"/>
            <w:szCs w:val="22"/>
          </w:rPr>
          <w:t>www.sfcu.it</w:t>
        </w:r>
      </w:hyperlink>
      <w:r w:rsidRPr="00A82696">
        <w:rPr>
          <w:rFonts w:ascii="Work Sans" w:hAnsi="Work Sans" w:cs="Arial"/>
          <w:b/>
          <w:bCs/>
          <w:color w:val="212529"/>
          <w:sz w:val="22"/>
          <w:szCs w:val="22"/>
        </w:rPr>
        <w:t>.</w:t>
      </w:r>
    </w:p>
    <w:bookmarkEnd w:id="0"/>
    <w:p w:rsidR="00A82696" w:rsidRPr="003D0DAB" w:rsidRDefault="00A82696" w:rsidP="003D0DAB">
      <w:pPr>
        <w:spacing w:after="0" w:line="23" w:lineRule="atLeast"/>
        <w:jc w:val="both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1954D8" w:rsidRPr="00AE7583" w:rsidRDefault="001954D8" w:rsidP="001954D8">
      <w:pPr>
        <w:spacing w:after="0" w:line="360" w:lineRule="auto"/>
        <w:jc w:val="both"/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16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92" w:rsidRDefault="00F02E92" w:rsidP="005C2BD2">
      <w:r>
        <w:separator/>
      </w:r>
    </w:p>
  </w:endnote>
  <w:endnote w:type="continuationSeparator" w:id="0">
    <w:p w:rsidR="00F02E92" w:rsidRDefault="00F02E9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92" w:rsidRDefault="00F02E92" w:rsidP="005C2BD2">
      <w:r>
        <w:separator/>
      </w:r>
    </w:p>
  </w:footnote>
  <w:footnote w:type="continuationSeparator" w:id="0">
    <w:p w:rsidR="00F02E92" w:rsidRDefault="00F02E9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F02E9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F02E9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F02E9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54D8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0DA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2909"/>
    <w:rsid w:val="0061418C"/>
    <w:rsid w:val="00614A38"/>
    <w:rsid w:val="00617570"/>
    <w:rsid w:val="006221C9"/>
    <w:rsid w:val="00623D5D"/>
    <w:rsid w:val="0063055A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81C98"/>
    <w:rsid w:val="00885081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28F4"/>
    <w:rsid w:val="00975E2F"/>
    <w:rsid w:val="009770DC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30A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82696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37FB8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2E92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3C7D"/>
    <w:rsid w:val="00F4645C"/>
    <w:rsid w:val="00F525EB"/>
    <w:rsid w:val="00F55240"/>
    <w:rsid w:val="00F6454E"/>
    <w:rsid w:val="00F6676A"/>
    <w:rsid w:val="00F66C38"/>
    <w:rsid w:val="00F77B84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8FA359"/>
  <w15:docId w15:val="{F70E306C-9C87-4868-8DDE-761CB601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ateneo/concorsi/por-fse-2014-2020-asse-occupazione-percorsi-formativi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cu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29026-639C-406F-AA2D-9B3A290E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2022-02-18T10:43:00Z</dcterms:created>
  <dcterms:modified xsi:type="dcterms:W3CDTF">2022-02-18T10:43:00Z</dcterms:modified>
</cp:coreProperties>
</file>