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797A1B" w:rsidRDefault="00797A1B" w:rsidP="00797A1B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>
        <w:rPr>
          <w:rFonts w:ascii="inherit" w:hAnsi="inherit"/>
          <w:color w:val="201F1E"/>
          <w:sz w:val="36"/>
          <w:szCs w:val="36"/>
          <w:bdr w:val="none" w:sz="0" w:space="0" w:color="auto" w:frame="1"/>
        </w:rPr>
        <w:t> </w:t>
      </w:r>
    </w:p>
    <w:p w:rsidR="00DC2781" w:rsidRPr="00DC2781" w:rsidRDefault="00DC2781" w:rsidP="00DC2781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Ascanio Celestini dialoga con Alessandro </w:t>
      </w:r>
      <w:proofErr w:type="spellStart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Tinterri</w:t>
      </w:r>
      <w:proofErr w:type="spellEnd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: Il mio Pasolini </w:t>
      </w:r>
    </w:p>
    <w:p w:rsidR="00DC2781" w:rsidRPr="00DC2781" w:rsidRDefault="00DC2781" w:rsidP="00DC2781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Perugia, Aula Magna dell'Università degli Studi, lunedì 11 aprile, ore 16 </w:t>
      </w:r>
    </w:p>
    <w:p w:rsidR="00DC2781" w:rsidRPr="00DC2781" w:rsidRDefault="00DC2781" w:rsidP="00DC2781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Lunedì 11 aprile 2022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alle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ore 16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nell’Aula Magna del Rettorato dell’Università degli Studi di Perugia,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Alessandro </w:t>
      </w:r>
      <w:proofErr w:type="spellStart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Tinterri</w:t>
      </w:r>
      <w:proofErr w:type="spellEnd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dialogherà con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Ascanio Celestini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sul tema “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Il mio Pasolini”</w:t>
      </w:r>
      <w:r w:rsidRPr="00DC2781">
        <w:rPr>
          <w:rFonts w:ascii="Work Sans" w:hAnsi="Work Sans"/>
          <w:i/>
          <w:iCs/>
          <w:color w:val="000000"/>
          <w:sz w:val="22"/>
          <w:szCs w:val="22"/>
          <w:bdr w:val="none" w:sz="0" w:space="0" w:color="auto" w:frame="1"/>
        </w:rPr>
        <w:t>.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L’incontro si svolge nell’ambito di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“Prospettiva Pasolini”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, celebrazioni per il centenario della nascita, promosse dallo </w:t>
      </w:r>
      <w:proofErr w:type="spellStart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Studium</w:t>
      </w:r>
      <w:proofErr w:type="spellEnd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e dal Comune di Perugia, coordinate da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Simone Casini, Carlo </w:t>
      </w:r>
      <w:proofErr w:type="spellStart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Pulsoni</w:t>
      </w:r>
      <w:proofErr w:type="spellEnd"/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e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Roberto Rettori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.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Il dialogo fra il Prof.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Tinterri</w:t>
      </w:r>
      <w:proofErr w:type="spellEnd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docente del Dipartimento di Lettere – lingue, letterature e civiltà antiche e moderne dell’Ateneo perugino, e Celestini precede lo spettacolo </w:t>
      </w: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“Museo Pasolini”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in programma, sempre lunedì 11 aprile, alle ore 21, al Teatro Morlacchi di Perugia.  Grande narratore del nostro tempo, testimone di un’Italia raccontata con grande lucidità ed empatia, sempre frammista di ironia e disincanto, nel suo ultimo spettacolo Ascanio Celestini s’interroga su un possibile, auspicabile Museo Pasolini: “Come potrebbe essere questo Museo? In una teca potremmo mettere la sua prima poesia, di quei versi resta il ricordo di due parole, ‘rosignolo’ e ‘verzura’. Con le testimonianze di uno storico, uno psicoanalista, uno scrittore, un lettore, un criminologo, un testimone che l’ha conosciuto, proviamo a rispondere a qualche domanda: qual è il pezzo forte del Museo Pasolini? Cosa dobbiamo cercare? Cosa siamo tenuti a fare per conservarlo? In quale modo esporre Pier Paolo Pasolini?”.</w:t>
      </w:r>
      <w:r w:rsidRPr="00DC2781">
        <w:rPr>
          <w:rFonts w:ascii="Times New Roman" w:hAnsi="Times New Roman"/>
          <w:color w:val="000000"/>
        </w:rPr>
        <w:t> </w:t>
      </w:r>
    </w:p>
    <w:p w:rsidR="00DC2781" w:rsidRPr="00DC2781" w:rsidRDefault="00DC2781" w:rsidP="00DC2781">
      <w:pPr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L’incontro in Aula Magna, 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  <w:shd w:val="clear" w:color="auto" w:fill="FFFFFF"/>
        </w:rPr>
        <w:t>aperto al pubblico e in particolare agli studenti, si svolgerà</w:t>
      </w: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 nel rispetto delle norme anti </w:t>
      </w:r>
      <w:proofErr w:type="spellStart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Covid</w:t>
      </w:r>
      <w:proofErr w:type="spellEnd"/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vigenti.  </w:t>
      </w:r>
    </w:p>
    <w:p w:rsidR="00DC2781" w:rsidRPr="00DC2781" w:rsidRDefault="00DC2781" w:rsidP="00DC2781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000000"/>
        </w:rPr>
      </w:pPr>
      <w:r w:rsidRPr="00DC2781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C2781" w:rsidRPr="00DC2781" w:rsidRDefault="00DC2781" w:rsidP="00DC2781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DC2781">
        <w:rPr>
          <w:rFonts w:ascii="Verdana" w:hAnsi="Verdana"/>
          <w:color w:val="000000"/>
          <w:sz w:val="20"/>
          <w:szCs w:val="20"/>
          <w:bdr w:val="none" w:sz="0" w:space="0" w:color="auto" w:frame="1"/>
        </w:rPr>
        <w:t> </w:t>
      </w:r>
    </w:p>
    <w:p w:rsidR="000B2B40" w:rsidRDefault="000B2B40" w:rsidP="006F21D5">
      <w:pPr>
        <w:shd w:val="clear" w:color="auto" w:fill="FFFFFF"/>
        <w:spacing w:line="276" w:lineRule="atLeast"/>
        <w:rPr>
          <w:rFonts w:ascii="Verdana" w:hAnsi="Verdana"/>
          <w:color w:val="000000"/>
          <w:sz w:val="20"/>
          <w:szCs w:val="20"/>
          <w:bdr w:val="none" w:sz="0" w:space="0" w:color="auto" w:frame="1"/>
        </w:rPr>
      </w:pPr>
      <w:bookmarkStart w:id="0" w:name="_GoBack"/>
      <w:bookmarkEnd w:id="0"/>
    </w:p>
    <w:p w:rsidR="00B437B1" w:rsidRPr="00B437B1" w:rsidRDefault="00B437B1" w:rsidP="00B437B1">
      <w:pPr>
        <w:shd w:val="clear" w:color="auto" w:fill="FFFFFF"/>
        <w:spacing w:line="276" w:lineRule="atLeast"/>
        <w:rPr>
          <w:rFonts w:ascii="Work Sans" w:hAnsi="Work Sans"/>
          <w:b/>
          <w:sz w:val="22"/>
          <w:szCs w:val="22"/>
        </w:rPr>
      </w:pPr>
      <w:proofErr w:type="gramStart"/>
      <w:r w:rsidRPr="00B437B1">
        <w:rPr>
          <w:rFonts w:ascii="Work Sans" w:hAnsi="Work Sans"/>
          <w:b/>
          <w:sz w:val="22"/>
          <w:szCs w:val="22"/>
        </w:rPr>
        <w:t xml:space="preserve">Perugia,   </w:t>
      </w:r>
      <w:proofErr w:type="gramEnd"/>
      <w:r w:rsidR="00314A6A">
        <w:rPr>
          <w:rFonts w:ascii="Work Sans" w:hAnsi="Work Sans"/>
          <w:b/>
          <w:sz w:val="22"/>
          <w:szCs w:val="22"/>
        </w:rPr>
        <w:t>aprile</w:t>
      </w:r>
      <w:r w:rsidRPr="00B437B1">
        <w:rPr>
          <w:rFonts w:ascii="Work Sans" w:hAnsi="Work Sans"/>
          <w:b/>
          <w:sz w:val="22"/>
          <w:szCs w:val="22"/>
        </w:rPr>
        <w:t xml:space="preserve"> 202</w:t>
      </w:r>
      <w:r w:rsidR="00314A6A">
        <w:rPr>
          <w:rFonts w:ascii="Work Sans" w:hAnsi="Work Sans"/>
          <w:b/>
          <w:sz w:val="22"/>
          <w:szCs w:val="22"/>
        </w:rPr>
        <w:t>2</w:t>
      </w:r>
    </w:p>
    <w:p w:rsidR="006F21D5" w:rsidRPr="006F21D5" w:rsidRDefault="006F21D5" w:rsidP="006F21D5">
      <w:pPr>
        <w:shd w:val="clear" w:color="auto" w:fill="FFFFFF"/>
        <w:spacing w:line="276" w:lineRule="atLeast"/>
        <w:rPr>
          <w:rFonts w:ascii="Times New Roman" w:hAnsi="Times New Roman"/>
          <w:color w:val="000000"/>
        </w:rPr>
      </w:pPr>
      <w:r w:rsidRPr="006F21D5">
        <w:rPr>
          <w:rFonts w:ascii="Verdana" w:hAnsi="Verdana"/>
          <w:color w:val="000000"/>
          <w:sz w:val="20"/>
          <w:szCs w:val="20"/>
          <w:bdr w:val="none" w:sz="0" w:space="0" w:color="auto" w:frame="1"/>
        </w:rPr>
        <w:t> </w:t>
      </w:r>
    </w:p>
    <w:p w:rsidR="00195FD6" w:rsidRDefault="00195FD6" w:rsidP="006F21D5">
      <w:pPr>
        <w:shd w:val="clear" w:color="auto" w:fill="FFFFFF"/>
        <w:spacing w:line="276" w:lineRule="atLeast"/>
        <w:rPr>
          <w:rFonts w:ascii="Verdana" w:hAnsi="Verdana"/>
          <w:color w:val="000000"/>
          <w:sz w:val="20"/>
          <w:szCs w:val="20"/>
          <w:bdr w:val="none" w:sz="0" w:space="0" w:color="auto" w:frame="1"/>
        </w:rPr>
      </w:pPr>
    </w:p>
    <w:p w:rsidR="006F21D5" w:rsidRPr="00797A1B" w:rsidRDefault="006F21D5" w:rsidP="00797A1B">
      <w:pPr>
        <w:rPr>
          <w:szCs w:val="22"/>
        </w:rPr>
      </w:pPr>
    </w:p>
    <w:sectPr w:rsidR="006F21D5" w:rsidRPr="00797A1B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EC2" w:rsidRDefault="00790EC2" w:rsidP="00A97116">
      <w:r>
        <w:separator/>
      </w:r>
    </w:p>
  </w:endnote>
  <w:endnote w:type="continuationSeparator" w:id="0">
    <w:p w:rsidR="00790EC2" w:rsidRDefault="00790EC2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3839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EC2" w:rsidRDefault="00790EC2" w:rsidP="00A97116">
      <w:r>
        <w:separator/>
      </w:r>
    </w:p>
  </w:footnote>
  <w:footnote w:type="continuationSeparator" w:id="0">
    <w:p w:rsidR="00790EC2" w:rsidRDefault="00790EC2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90E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90E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790EC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03465"/>
    <w:rsid w:val="0003219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2B40"/>
    <w:rsid w:val="000B64BF"/>
    <w:rsid w:val="000B7497"/>
    <w:rsid w:val="000D7C00"/>
    <w:rsid w:val="001029A5"/>
    <w:rsid w:val="00103C0C"/>
    <w:rsid w:val="001127B2"/>
    <w:rsid w:val="00120441"/>
    <w:rsid w:val="0012138C"/>
    <w:rsid w:val="001411EB"/>
    <w:rsid w:val="00144CBA"/>
    <w:rsid w:val="001572BD"/>
    <w:rsid w:val="00167B0C"/>
    <w:rsid w:val="00176A81"/>
    <w:rsid w:val="001842B2"/>
    <w:rsid w:val="00184583"/>
    <w:rsid w:val="00195FD6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2DF0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14A6A"/>
    <w:rsid w:val="00346C1F"/>
    <w:rsid w:val="00371E4B"/>
    <w:rsid w:val="00372829"/>
    <w:rsid w:val="00381E62"/>
    <w:rsid w:val="003839C2"/>
    <w:rsid w:val="00386086"/>
    <w:rsid w:val="00392739"/>
    <w:rsid w:val="003A2A3E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0442"/>
    <w:rsid w:val="00553162"/>
    <w:rsid w:val="00555F10"/>
    <w:rsid w:val="00577169"/>
    <w:rsid w:val="005921CB"/>
    <w:rsid w:val="00593C72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4C7C"/>
    <w:rsid w:val="006053E8"/>
    <w:rsid w:val="00605BB5"/>
    <w:rsid w:val="00606263"/>
    <w:rsid w:val="00617E99"/>
    <w:rsid w:val="006207E4"/>
    <w:rsid w:val="00633B80"/>
    <w:rsid w:val="0063667F"/>
    <w:rsid w:val="00637416"/>
    <w:rsid w:val="00665F63"/>
    <w:rsid w:val="00670ADA"/>
    <w:rsid w:val="006A25DF"/>
    <w:rsid w:val="006B184F"/>
    <w:rsid w:val="006B327E"/>
    <w:rsid w:val="006E3238"/>
    <w:rsid w:val="006F21D5"/>
    <w:rsid w:val="006F5E39"/>
    <w:rsid w:val="007128CE"/>
    <w:rsid w:val="00714F7C"/>
    <w:rsid w:val="00743734"/>
    <w:rsid w:val="00752EF6"/>
    <w:rsid w:val="0076792F"/>
    <w:rsid w:val="00780492"/>
    <w:rsid w:val="00790EC2"/>
    <w:rsid w:val="007959A3"/>
    <w:rsid w:val="007959EE"/>
    <w:rsid w:val="00797A1B"/>
    <w:rsid w:val="007A6142"/>
    <w:rsid w:val="007B4459"/>
    <w:rsid w:val="007C0BBA"/>
    <w:rsid w:val="007C14E0"/>
    <w:rsid w:val="007D2872"/>
    <w:rsid w:val="007D507B"/>
    <w:rsid w:val="007E5881"/>
    <w:rsid w:val="007F75C3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0907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437B1"/>
    <w:rsid w:val="00B614BC"/>
    <w:rsid w:val="00B8408A"/>
    <w:rsid w:val="00B86C36"/>
    <w:rsid w:val="00B94477"/>
    <w:rsid w:val="00BA011A"/>
    <w:rsid w:val="00BA421D"/>
    <w:rsid w:val="00BA74FE"/>
    <w:rsid w:val="00BA7B09"/>
    <w:rsid w:val="00BC68CC"/>
    <w:rsid w:val="00BE3014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13F37"/>
    <w:rsid w:val="00D42FF8"/>
    <w:rsid w:val="00D463B9"/>
    <w:rsid w:val="00D47055"/>
    <w:rsid w:val="00D52651"/>
    <w:rsid w:val="00D67DF4"/>
    <w:rsid w:val="00D75D3B"/>
    <w:rsid w:val="00D76246"/>
    <w:rsid w:val="00D95745"/>
    <w:rsid w:val="00DC2781"/>
    <w:rsid w:val="00DD1156"/>
    <w:rsid w:val="00DD33CA"/>
    <w:rsid w:val="00DD355E"/>
    <w:rsid w:val="00E14ECE"/>
    <w:rsid w:val="00E245E9"/>
    <w:rsid w:val="00E25E8E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4496"/>
    <w:rsid w:val="00F074BC"/>
    <w:rsid w:val="00F10169"/>
    <w:rsid w:val="00F149C8"/>
    <w:rsid w:val="00F26E52"/>
    <w:rsid w:val="00F33A51"/>
    <w:rsid w:val="00F379B8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2F44234-FDD5-4829-BAA0-23C24128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2B40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rsid w:val="00DC2781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47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175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66452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8547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754431-75C6-493D-BE1A-8F6978EB0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5</cp:revision>
  <cp:lastPrinted>2021-11-26T10:58:00Z</cp:lastPrinted>
  <dcterms:created xsi:type="dcterms:W3CDTF">2022-04-07T09:08:00Z</dcterms:created>
  <dcterms:modified xsi:type="dcterms:W3CDTF">2022-04-07T12:30:00Z</dcterms:modified>
</cp:coreProperties>
</file>