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97AAC" w14:textId="77777777" w:rsidR="00F53086" w:rsidRDefault="00F53086" w:rsidP="00F5308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bookmarkStart w:id="0" w:name="_GoBack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</w:t>
      </w:r>
    </w:p>
    <w:p w14:paraId="4473FBC4" w14:textId="77777777" w:rsidR="00F53086" w:rsidRDefault="00F53086" w:rsidP="00F5308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14:paraId="308E5B88" w14:textId="77777777" w:rsidR="00F53086" w:rsidRDefault="00F53086" w:rsidP="00F5308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14:paraId="605A3544" w14:textId="77777777"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14:paraId="7FBA48C4" w14:textId="77777777" w:rsidR="00050DCC" w:rsidRDefault="0032625C" w:rsidP="001A321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Style w:val="markqlkl67gok"/>
          <w:rFonts w:ascii="Work Sans" w:hAnsi="Work Sans"/>
          <w:b/>
          <w:bCs/>
          <w:sz w:val="22"/>
          <w:szCs w:val="22"/>
        </w:rPr>
      </w:pPr>
      <w:r w:rsidRPr="001A3219">
        <w:rPr>
          <w:rStyle w:val="markqlkl67gok"/>
          <w:rFonts w:ascii="Work Sans" w:hAnsi="Work Sans"/>
          <w:b/>
          <w:bCs/>
          <w:sz w:val="22"/>
          <w:szCs w:val="22"/>
        </w:rPr>
        <w:t xml:space="preserve">Brevetto dell’Università degli Studi di Perugia </w:t>
      </w:r>
    </w:p>
    <w:p w14:paraId="288689F4" w14:textId="77777777" w:rsidR="00EF5DC2" w:rsidRDefault="00EF5DC2" w:rsidP="001A321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Style w:val="markqlkl67gok"/>
          <w:rFonts w:ascii="Work Sans" w:hAnsi="Work Sans"/>
          <w:b/>
          <w:bCs/>
          <w:sz w:val="22"/>
          <w:szCs w:val="22"/>
        </w:rPr>
      </w:pPr>
      <w:r>
        <w:rPr>
          <w:rStyle w:val="markqlkl67gok"/>
          <w:rFonts w:ascii="Work Sans" w:hAnsi="Work Sans"/>
          <w:b/>
          <w:bCs/>
          <w:sz w:val="22"/>
          <w:szCs w:val="22"/>
        </w:rPr>
        <w:t>s</w:t>
      </w:r>
      <w:r w:rsidR="00050DCC">
        <w:rPr>
          <w:rStyle w:val="markqlkl67gok"/>
          <w:rFonts w:ascii="Work Sans" w:hAnsi="Work Sans"/>
          <w:b/>
          <w:bCs/>
          <w:sz w:val="22"/>
          <w:szCs w:val="22"/>
        </w:rPr>
        <w:t xml:space="preserve">ul palco </w:t>
      </w:r>
      <w:r>
        <w:rPr>
          <w:rStyle w:val="markqlkl67gok"/>
          <w:rFonts w:ascii="Work Sans" w:hAnsi="Work Sans"/>
          <w:b/>
          <w:bCs/>
          <w:sz w:val="22"/>
          <w:szCs w:val="22"/>
        </w:rPr>
        <w:t xml:space="preserve">a EXPO Dubai </w:t>
      </w:r>
      <w:r w:rsidR="0032625C" w:rsidRPr="001A3219">
        <w:rPr>
          <w:rStyle w:val="markqlkl67gok"/>
          <w:rFonts w:ascii="Work Sans" w:hAnsi="Work Sans"/>
          <w:b/>
          <w:bCs/>
          <w:sz w:val="22"/>
          <w:szCs w:val="22"/>
        </w:rPr>
        <w:t>tra i finalisti dell’Intellectual Property Award</w:t>
      </w:r>
      <w:r>
        <w:rPr>
          <w:rStyle w:val="markqlkl67gok"/>
          <w:rFonts w:ascii="Work Sans" w:hAnsi="Work Sans"/>
          <w:b/>
          <w:bCs/>
          <w:sz w:val="22"/>
          <w:szCs w:val="22"/>
        </w:rPr>
        <w:t>.</w:t>
      </w:r>
    </w:p>
    <w:p w14:paraId="4C672E21" w14:textId="77777777" w:rsidR="0032625C" w:rsidRPr="001A3219" w:rsidRDefault="00EF5DC2" w:rsidP="001A321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Style w:val="markqlkl67gok"/>
          <w:rFonts w:ascii="Work Sans" w:hAnsi="Work Sans"/>
          <w:b/>
          <w:bCs/>
          <w:sz w:val="22"/>
          <w:szCs w:val="22"/>
        </w:rPr>
      </w:pPr>
      <w:r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Molto apprezzata l’invenzione </w:t>
      </w:r>
      <w:proofErr w:type="spellStart"/>
      <w:r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 che </w:t>
      </w:r>
      <w:r w:rsidR="001A3219" w:rsidRPr="001A3219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migliora la </w:t>
      </w:r>
      <w:r w:rsidR="001A3219" w:rsidRPr="00EF5DC2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versatilità</w:t>
      </w:r>
      <w:r w:rsidR="001A3219" w:rsidRPr="001A3219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 e la copertura di sistemi di telecomunicazione su piattaforme mobili</w:t>
      </w:r>
    </w:p>
    <w:p w14:paraId="2D6195AF" w14:textId="77777777" w:rsidR="0032625C" w:rsidRPr="0032625C" w:rsidRDefault="0032625C" w:rsidP="0032625C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</w:p>
    <w:p w14:paraId="13B8316B" w14:textId="77777777" w:rsidR="007D5A85" w:rsidRDefault="007D5A85" w:rsidP="00AE327A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</w:pPr>
    </w:p>
    <w:p w14:paraId="1C4C9D5B" w14:textId="77777777" w:rsidR="00EF5DC2" w:rsidRDefault="007D5A85" w:rsidP="007D5A85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</w:t>
      </w:r>
      <w:r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 brevetto</w:t>
      </w:r>
      <w:r w:rsidR="0032625C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 </w:t>
      </w:r>
      <w:r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dell’Università degli Studi di Perugia </w:t>
      </w:r>
      <w:r w:rsidR="00992073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denominato </w:t>
      </w:r>
      <w:r w:rsidR="0032625C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“</w:t>
      </w:r>
      <w:proofErr w:type="spellStart"/>
      <w:r w:rsidR="0032625C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Reconfigurable</w:t>
      </w:r>
      <w:proofErr w:type="spellEnd"/>
      <w:r w:rsidR="0032625C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 Radio-Frequency Distribution Network”</w:t>
      </w:r>
      <w:r w:rsidR="0032625C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è</w:t>
      </w:r>
      <w:r w:rsidR="00EF5DC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stato presentato tra i </w:t>
      </w:r>
      <w:r w:rsidR="0032625C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finalist</w:t>
      </w:r>
      <w:r w:rsidR="00EF5DC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</w:t>
      </w:r>
      <w:r w:rsidR="0032625C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 w:rsidR="001A3219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a </w:t>
      </w:r>
      <w:r w:rsidR="001A3219" w:rsidRPr="00AE327A">
        <w:rPr>
          <w:rStyle w:val="markqlkl67gok"/>
          <w:rFonts w:ascii="Work Sans" w:hAnsi="Work Sans"/>
          <w:b/>
          <w:bCs/>
          <w:sz w:val="22"/>
          <w:szCs w:val="22"/>
        </w:rPr>
        <w:t>EXPO Dubai</w:t>
      </w:r>
      <w:r w:rsidR="001A3219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 w:rsidR="0032625C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nell’ambito del concorso </w:t>
      </w:r>
      <w:r w:rsidR="0032625C" w:rsidRPr="007D5A85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“Intellectual Property Award 2021”</w:t>
      </w:r>
      <w:r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.</w:t>
      </w:r>
      <w:r w:rsidRPr="007D5A85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423D6A79" w14:textId="4868A1A4" w:rsidR="006E363B" w:rsidRDefault="00050DCC" w:rsidP="006E363B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L’invenzione</w:t>
      </w:r>
      <w:r w:rsidR="00EF5DC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è stata progettata e realizzata da</w:t>
      </w:r>
      <w:r w:rsidR="00EF5DC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un gruppo di ricerca costituito da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la Dottoressa </w:t>
      </w:r>
      <w:r w:rsidR="007D5A85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Valentina Palazzi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da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i Professori </w:t>
      </w:r>
      <w:r w:rsidR="007D5A85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Luca Roselli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</w:t>
      </w:r>
      <w:r w:rsidR="007D5A85" w:rsidRPr="00AE327A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Paolo Mezzanotte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 </w:t>
      </w:r>
      <w:r w:rsidR="007D5A85" w:rsidRPr="00050DCC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Federico Alimenti</w:t>
      </w:r>
      <w:r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,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tutti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afferenti a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 Dipartimento di Ingegneria dell’Ateneo perugino,</w:t>
      </w:r>
      <w:r w:rsidR="00594243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fra le pochissime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università </w:t>
      </w:r>
      <w:r w:rsidR="007D5A85" w:rsidRPr="00AE327A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del centro</w:t>
      </w:r>
      <w:r w:rsidR="00EF5DC2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-</w:t>
      </w:r>
      <w:r w:rsidR="007D5A85" w:rsidRPr="00AE327A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sud Italia </w:t>
      </w:r>
      <w:r w:rsidR="00EF5DC2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ad aver conquistato un posto </w:t>
      </w:r>
      <w:r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fra i finalisti in una delle sette macro aree</w:t>
      </w:r>
      <w:r w:rsidR="00EF5DC2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 previste</w:t>
      </w:r>
      <w:r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, </w:t>
      </w:r>
      <w:r w:rsidR="00594243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specificamente </w:t>
      </w:r>
      <w:r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quella dedicata alla</w:t>
      </w:r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“future </w:t>
      </w:r>
      <w:proofErr w:type="spellStart"/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mobility</w:t>
      </w:r>
      <w:proofErr w:type="spellEnd"/>
      <w:r w:rsidR="007D5A85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”.</w:t>
      </w:r>
      <w:r w:rsidR="006E363B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Alla </w:t>
      </w:r>
      <w:r w:rsidR="006E363B"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Dott</w:t>
      </w:r>
      <w:r w:rsidR="006E363B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oressa</w:t>
      </w:r>
      <w:r w:rsidR="006E363B"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Palazzi</w:t>
      </w:r>
      <w:r w:rsidR="006E363B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è stato affidato il compito di </w:t>
      </w:r>
      <w:r w:rsidR="006E363B"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illustra</w:t>
      </w:r>
      <w:r w:rsidR="006E363B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re</w:t>
      </w:r>
      <w:r w:rsidR="006E363B"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i tratti salienti del brevett</w:t>
      </w:r>
      <w:r w:rsidR="006E363B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o durante la cerimonia di premia</w:t>
      </w:r>
      <w:r w:rsidR="006E363B"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zione tenuta nel Padiglione Italia</w:t>
      </w:r>
      <w:r w:rsidR="006E363B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.</w:t>
      </w:r>
    </w:p>
    <w:p w14:paraId="492A898F" w14:textId="77777777" w:rsidR="00EF5DC2" w:rsidRDefault="00EF5DC2" w:rsidP="00AE327A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“Intellectual Property Award 2021”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è una competizione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volta a incentivare l’innovazione e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a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valorizzare la creatività degli inventori delle Università italiane, degli enti pubblici di ricerca nazionali e degli Istituti di ricovero e cura a carattere scientifico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. L’edizione 2021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ha visto la partecipazione </w:t>
      </w:r>
      <w:r w:rsidRPr="007D5A85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di 216 brevetti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suddivisi in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7 macro aree tecnologiche: </w:t>
      </w:r>
      <w:proofErr w:type="spellStart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Agritech</w:t>
      </w:r>
      <w:proofErr w:type="spellEnd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 </w:t>
      </w:r>
      <w:proofErr w:type="spellStart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Agrifood</w:t>
      </w:r>
      <w:proofErr w:type="spellEnd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Cybersecurity, </w:t>
      </w:r>
      <w:proofErr w:type="spellStart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Artificial</w:t>
      </w:r>
      <w:proofErr w:type="spellEnd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Intelligence e Big </w:t>
      </w:r>
      <w:proofErr w:type="gramStart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Data,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Green</w:t>
      </w:r>
      <w:proofErr w:type="gramEnd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Technologies e Materiali Alternativi, Life Science e Health Care, Aerospace, Fonti rinnovabili, Energia alternativa e Acqua, Future </w:t>
      </w:r>
      <w:proofErr w:type="spellStart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mobility</w:t>
      </w:r>
      <w:proofErr w:type="spellEnd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.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7FEC1879" w14:textId="27DFD1BD" w:rsidR="00AE327A" w:rsidRDefault="00EF5DC2" w:rsidP="00AE327A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L’iniziativa è realizzata in </w:t>
      </w:r>
      <w:r w:rsidR="0032625C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collaborazione con NETVAL</w:t>
      </w:r>
      <w:r w:rsidR="001A3219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un’</w:t>
      </w:r>
      <w:r w:rsidR="001A3219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associazione che raccoglie 64 Università, 15 Enti Pubblici di Ricerca (EPR)</w:t>
      </w:r>
      <w:r w:rsidR="00050DC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</w:t>
      </w:r>
      <w:r w:rsidR="001A3219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13 Istituti di Ricovero e Cura a Carattere Scientifico (IRCCS), 3 fondazioni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</w:t>
      </w:r>
      <w:r w:rsidR="00050DC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 w:rsidR="001A3219" w:rsidRP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2 agenzie</w:t>
      </w:r>
      <w:r w:rsidR="00050DC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con il fine ultimo di valorizzare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il trasferimento tecnologico dei prodotti degli istituti di ricerca nazionali.</w:t>
      </w:r>
    </w:p>
    <w:p w14:paraId="1F73DEE2" w14:textId="0D803963" w:rsidR="0032625C" w:rsidRDefault="0032625C" w:rsidP="0032625C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L’invenzione </w:t>
      </w:r>
      <w:r w:rsidR="00AE327A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presentata dall’Università degli Studi di Perugia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consiste in un circuito elettronico a radio-frequenza in grado di migliorare la versatilità e la copertura di sistemi di telecomunicazione su piattaforme mobili. Il circuito permette di controllare in tempo reale le caratteristiche di radiazione delle antenne, adattando la copertura e la direzione di trasmissione dei dati alle effettive esigenze del sistema. A differenza dei circuiti allo stato dell’arte, che includono interruttori e amplificatori, la rete presentata è in grado di controllare la potenza e il ritardo dei segnali trasmessi alle porte di uscita ricorrendo esclusivamente a dei componenti circuitali chiamati “phase </w:t>
      </w:r>
      <w:proofErr w:type="spellStart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shifters</w:t>
      </w:r>
      <w:proofErr w:type="spellEnd"/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” (letteralmente “sfasatori”). Sfruttando un’architettura </w:t>
      </w:r>
      <w:r w:rsidR="006C7AE8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di innovazione assoluta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l’invenzione permette di ridurre il consumo di potenza, incrementando al contempo </w:t>
      </w:r>
      <w:r w:rsidR="006C7AE8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la </w:t>
      </w:r>
      <w:r w:rsidRPr="0032625C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versatilità del sistema.</w:t>
      </w:r>
    </w:p>
    <w:p w14:paraId="3B3A4092" w14:textId="77777777" w:rsidR="006E363B" w:rsidRPr="0032625C" w:rsidRDefault="006E363B" w:rsidP="0032625C">
      <w:pPr>
        <w:pStyle w:val="xxmsonormal0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</w:p>
    <w:p w14:paraId="44CBEAEB" w14:textId="3EC9F254"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>Perugia,</w:t>
      </w:r>
      <w:r w:rsidR="006E363B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gramStart"/>
      <w:r w:rsidR="00594243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7</w:t>
      </w:r>
      <w:r w:rsidR="006E363B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r w:rsidR="00B63668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aprile</w:t>
      </w:r>
      <w:proofErr w:type="gram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2022 </w:t>
      </w:r>
      <w:r>
        <w:rPr>
          <w:color w:val="000000"/>
        </w:rPr>
        <w:t> </w:t>
      </w:r>
    </w:p>
    <w:bookmarkEnd w:id="0"/>
    <w:p w14:paraId="5E0016F4" w14:textId="77777777" w:rsidR="00EE1F23" w:rsidRPr="00EE1F23" w:rsidRDefault="00EE1F23" w:rsidP="00EE1F23">
      <w:pPr>
        <w:spacing w:line="23" w:lineRule="atLeast"/>
        <w:ind w:right="424"/>
        <w:rPr>
          <w:rFonts w:ascii="Work Sans" w:hAnsi="Work Sans"/>
          <w:sz w:val="22"/>
          <w:szCs w:val="22"/>
        </w:rPr>
      </w:pPr>
    </w:p>
    <w:p w14:paraId="447D89D3" w14:textId="77777777" w:rsidR="009B7047" w:rsidRPr="00EE1F23" w:rsidRDefault="009B7047" w:rsidP="00EE1F23">
      <w:pPr>
        <w:spacing w:line="23" w:lineRule="atLeast"/>
        <w:ind w:right="424"/>
        <w:rPr>
          <w:rFonts w:ascii="Work Sans" w:hAnsi="Work Sans"/>
          <w:color w:val="FF0000"/>
          <w:sz w:val="22"/>
          <w:szCs w:val="22"/>
        </w:rPr>
      </w:pPr>
    </w:p>
    <w:sectPr w:rsidR="009B7047" w:rsidRPr="00EE1F23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50411" w14:textId="77777777" w:rsidR="00DB0864" w:rsidRDefault="00DB0864" w:rsidP="00A97116">
      <w:r>
        <w:separator/>
      </w:r>
    </w:p>
  </w:endnote>
  <w:endnote w:type="continuationSeparator" w:id="0">
    <w:p w14:paraId="7D6AD3F5" w14:textId="77777777" w:rsidR="00DB0864" w:rsidRDefault="00DB0864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Calibri"/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panose1 w:val="00000000000000000000"/>
    <w:charset w:val="00"/>
    <w:family w:val="swiss"/>
    <w:notTrueType/>
    <w:pitch w:val="variable"/>
    <w:sig w:usb0="A00002AF" w:usb1="5000214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689B6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A1D83" w14:textId="77777777"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312AE1F7" w14:textId="77777777" w:rsidR="00A97116" w:rsidRDefault="00EF41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817AF0" wp14:editId="43562413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2BAAE8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14:paraId="50485076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817AF0"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14:paraId="322BAAE8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14:paraId="50485076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2D367" wp14:editId="196502D8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437511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B2D367"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14:paraId="18437511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2AC593" wp14:editId="2AEA7F95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277863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14:paraId="71425271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14:paraId="1861A925" w14:textId="77777777"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2AC593"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14:paraId="5C277863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14:paraId="71425271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14:paraId="1861A925" w14:textId="77777777"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830C4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56547" w14:textId="77777777" w:rsidR="00DB0864" w:rsidRDefault="00DB0864" w:rsidP="00A97116">
      <w:r>
        <w:separator/>
      </w:r>
    </w:p>
  </w:footnote>
  <w:footnote w:type="continuationSeparator" w:id="0">
    <w:p w14:paraId="1CE0C1FF" w14:textId="77777777" w:rsidR="00DB0864" w:rsidRDefault="00DB0864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E83F3" w14:textId="77777777" w:rsidR="00A97116" w:rsidRDefault="00DB08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05C00D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F742" w14:textId="77777777" w:rsidR="00A97116" w:rsidRDefault="00DB08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43281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BF78A" w14:textId="77777777" w:rsidR="00A97116" w:rsidRDefault="00DB08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012D2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C7B92"/>
    <w:multiLevelType w:val="hybridMultilevel"/>
    <w:tmpl w:val="C3BA3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03465"/>
    <w:rsid w:val="00050DCC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64BF"/>
    <w:rsid w:val="000B7497"/>
    <w:rsid w:val="000D7C00"/>
    <w:rsid w:val="001029A5"/>
    <w:rsid w:val="00103C0C"/>
    <w:rsid w:val="001127B2"/>
    <w:rsid w:val="0012138C"/>
    <w:rsid w:val="001411EB"/>
    <w:rsid w:val="00144CBA"/>
    <w:rsid w:val="001572BD"/>
    <w:rsid w:val="00176A81"/>
    <w:rsid w:val="001842B2"/>
    <w:rsid w:val="00184583"/>
    <w:rsid w:val="001928D1"/>
    <w:rsid w:val="001A17E2"/>
    <w:rsid w:val="001A1936"/>
    <w:rsid w:val="001A2E47"/>
    <w:rsid w:val="001A3219"/>
    <w:rsid w:val="001C24A0"/>
    <w:rsid w:val="001D0BFB"/>
    <w:rsid w:val="001D4182"/>
    <w:rsid w:val="001D4811"/>
    <w:rsid w:val="001E0B2F"/>
    <w:rsid w:val="001F16B2"/>
    <w:rsid w:val="00206672"/>
    <w:rsid w:val="002253B8"/>
    <w:rsid w:val="00227F7E"/>
    <w:rsid w:val="00232CAD"/>
    <w:rsid w:val="00262D04"/>
    <w:rsid w:val="002668E6"/>
    <w:rsid w:val="0026695B"/>
    <w:rsid w:val="0027576C"/>
    <w:rsid w:val="0029679F"/>
    <w:rsid w:val="002A34DB"/>
    <w:rsid w:val="002B3588"/>
    <w:rsid w:val="002C63C6"/>
    <w:rsid w:val="002D2F55"/>
    <w:rsid w:val="002E7545"/>
    <w:rsid w:val="002F4219"/>
    <w:rsid w:val="00313590"/>
    <w:rsid w:val="0031449D"/>
    <w:rsid w:val="0032625C"/>
    <w:rsid w:val="00346C1F"/>
    <w:rsid w:val="00363DC5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3627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3162"/>
    <w:rsid w:val="00555F10"/>
    <w:rsid w:val="00577169"/>
    <w:rsid w:val="005921CB"/>
    <w:rsid w:val="00594243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C7AE8"/>
    <w:rsid w:val="006E3238"/>
    <w:rsid w:val="006E363B"/>
    <w:rsid w:val="006F5E39"/>
    <w:rsid w:val="007128CE"/>
    <w:rsid w:val="00714F7C"/>
    <w:rsid w:val="00743734"/>
    <w:rsid w:val="00752EF6"/>
    <w:rsid w:val="0076792F"/>
    <w:rsid w:val="00780492"/>
    <w:rsid w:val="007959A3"/>
    <w:rsid w:val="007959EE"/>
    <w:rsid w:val="007A6142"/>
    <w:rsid w:val="007B4459"/>
    <w:rsid w:val="007C0BBA"/>
    <w:rsid w:val="007C14E0"/>
    <w:rsid w:val="007D2872"/>
    <w:rsid w:val="007D507B"/>
    <w:rsid w:val="007D5A85"/>
    <w:rsid w:val="007E5881"/>
    <w:rsid w:val="00800E7C"/>
    <w:rsid w:val="008114D4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073"/>
    <w:rsid w:val="00992C3C"/>
    <w:rsid w:val="009A4F67"/>
    <w:rsid w:val="009A7396"/>
    <w:rsid w:val="009B7047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C6EA7"/>
    <w:rsid w:val="00AE327A"/>
    <w:rsid w:val="00AE4740"/>
    <w:rsid w:val="00AF4C27"/>
    <w:rsid w:val="00AF5B7C"/>
    <w:rsid w:val="00AF7F68"/>
    <w:rsid w:val="00B24466"/>
    <w:rsid w:val="00B30013"/>
    <w:rsid w:val="00B36F54"/>
    <w:rsid w:val="00B614BC"/>
    <w:rsid w:val="00B63668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42FF8"/>
    <w:rsid w:val="00D463B9"/>
    <w:rsid w:val="00D47055"/>
    <w:rsid w:val="00D52651"/>
    <w:rsid w:val="00D75D3B"/>
    <w:rsid w:val="00D76246"/>
    <w:rsid w:val="00D95745"/>
    <w:rsid w:val="00DB0864"/>
    <w:rsid w:val="00DD1156"/>
    <w:rsid w:val="00DD355E"/>
    <w:rsid w:val="00E14ECE"/>
    <w:rsid w:val="00E245E9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4133"/>
    <w:rsid w:val="00EF5DC2"/>
    <w:rsid w:val="00EF7053"/>
    <w:rsid w:val="00F074BC"/>
    <w:rsid w:val="00F10169"/>
    <w:rsid w:val="00F149C8"/>
    <w:rsid w:val="00F26E52"/>
    <w:rsid w:val="00F33A51"/>
    <w:rsid w:val="00F379B8"/>
    <w:rsid w:val="00F53086"/>
    <w:rsid w:val="00F71F1A"/>
    <w:rsid w:val="00F7764A"/>
    <w:rsid w:val="00F83D1C"/>
    <w:rsid w:val="00F90C6B"/>
    <w:rsid w:val="00F92026"/>
    <w:rsid w:val="00FA5D01"/>
    <w:rsid w:val="00FA799E"/>
    <w:rsid w:val="00FB6429"/>
    <w:rsid w:val="00FB7550"/>
    <w:rsid w:val="00FC4165"/>
    <w:rsid w:val="00FD17AE"/>
    <w:rsid w:val="00FE1190"/>
    <w:rsid w:val="00FE1E3E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9369340"/>
  <w15:docId w15:val="{0077C115-4BAC-4EB0-932D-72E609BE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arkqlkl67gok">
    <w:name w:val="markqlkl67gok"/>
    <w:basedOn w:val="Carpredefinitoparagrafo"/>
    <w:rsid w:val="00F53086"/>
  </w:style>
  <w:style w:type="paragraph" w:styleId="Revisione">
    <w:name w:val="Revision"/>
    <w:hidden/>
    <w:uiPriority w:val="99"/>
    <w:semiHidden/>
    <w:rsid w:val="006C7AE8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F9A7DBE-D304-4BB9-B190-EA7FCA5C6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2021-11-26T10:58:00Z</cp:lastPrinted>
  <dcterms:created xsi:type="dcterms:W3CDTF">2022-04-07T08:10:00Z</dcterms:created>
  <dcterms:modified xsi:type="dcterms:W3CDTF">2022-04-07T08:10:00Z</dcterms:modified>
</cp:coreProperties>
</file>