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D0F" w:rsidRDefault="00B26D0F" w:rsidP="00C33C0C">
      <w:pPr>
        <w:pStyle w:val="Heading1"/>
        <w:spacing w:before="0"/>
        <w:jc w:val="center"/>
        <w:rPr>
          <w:b/>
          <w:bCs/>
          <w:color w:val="365F91"/>
          <w:lang w:eastAsia="ar-SA"/>
        </w:rPr>
      </w:pPr>
      <w:r>
        <w:rPr>
          <w:b/>
          <w:bCs/>
          <w:color w:val="365F91"/>
          <w:lang w:eastAsia="ar-SA"/>
        </w:rPr>
        <w:t>SU-AF</w:t>
      </w:r>
    </w:p>
    <w:p w:rsidR="00B26D0F" w:rsidRDefault="00B26D0F" w:rsidP="00C33C0C">
      <w:pPr>
        <w:pStyle w:val="Heading1"/>
        <w:spacing w:before="0"/>
        <w:jc w:val="center"/>
        <w:rPr>
          <w:rFonts w:cs="Times New Roman"/>
          <w:b/>
          <w:bCs/>
          <w:color w:val="365F91"/>
          <w:lang w:eastAsia="ar-SA"/>
        </w:rPr>
      </w:pPr>
      <w:bookmarkStart w:id="0" w:name="_Toc446405253"/>
      <w:bookmarkStart w:id="1" w:name="_Toc446406865"/>
      <w:r w:rsidRPr="0003088D">
        <w:rPr>
          <w:b/>
          <w:bCs/>
          <w:color w:val="365F91"/>
          <w:lang w:eastAsia="ar-SA"/>
        </w:rPr>
        <w:t>Scheda Unica del Corso di Alta Formazione</w:t>
      </w:r>
      <w:bookmarkEnd w:id="0"/>
      <w:bookmarkEnd w:id="1"/>
    </w:p>
    <w:p w:rsidR="00B26D0F" w:rsidRPr="00704CDC" w:rsidRDefault="00B26D0F" w:rsidP="00704CDC">
      <w:pPr>
        <w:rPr>
          <w:rFonts w:cs="Times New Roman"/>
          <w:lang w:eastAsia="ar-SA"/>
        </w:rPr>
      </w:pPr>
    </w:p>
    <w:p w:rsidR="00B26D0F" w:rsidRPr="00EF6882" w:rsidRDefault="00B26D0F" w:rsidP="00B60F4D">
      <w:pPr>
        <w:spacing w:after="0" w:line="240" w:lineRule="auto"/>
        <w:rPr>
          <w:rFonts w:cs="Times New Roman"/>
        </w:rPr>
      </w:pPr>
    </w:p>
    <w:tbl>
      <w:tblPr>
        <w:tblW w:w="949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317"/>
        <w:gridCol w:w="2537"/>
      </w:tblGrid>
      <w:tr w:rsidR="00B26D0F" w:rsidRPr="00C00917">
        <w:trPr>
          <w:trHeight w:val="701"/>
          <w:tblHeader/>
        </w:trPr>
        <w:tc>
          <w:tcPr>
            <w:tcW w:w="9493" w:type="dxa"/>
            <w:gridSpan w:val="2"/>
            <w:shd w:val="clear" w:color="auto" w:fill="95B3D7"/>
          </w:tcPr>
          <w:p w:rsidR="00B26D0F" w:rsidRDefault="00B26D0F" w:rsidP="00704CDC">
            <w:pPr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</w:pPr>
            <w:r w:rsidRPr="00704CDC"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  <w:t>M</w:t>
            </w:r>
            <w:r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  <w:t>aster di I livello</w:t>
            </w:r>
          </w:p>
          <w:p w:rsidR="00B26D0F" w:rsidRPr="00704CDC" w:rsidRDefault="00B26D0F" w:rsidP="00704CDC">
            <w:pPr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</w:pPr>
            <w:r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  <w:t>“</w:t>
            </w:r>
            <w:r w:rsidRPr="00704CDC"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  <w:t>Organizzazione e gestione delle Istituzioni scolastiche in contesti multiculturali</w:t>
            </w:r>
            <w:r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  <w:t>”</w:t>
            </w:r>
          </w:p>
          <w:p w:rsidR="00B26D0F" w:rsidRPr="00704CDC" w:rsidRDefault="00B26D0F" w:rsidP="005E4B4D">
            <w:pPr>
              <w:spacing w:after="0" w:line="240" w:lineRule="auto"/>
              <w:jc w:val="center"/>
              <w:rPr>
                <w:rFonts w:ascii="Calibri Light" w:hAnsi="Calibri Light" w:cs="Times New Roman"/>
                <w:b/>
                <w:bCs/>
                <w:color w:val="365F91"/>
                <w:sz w:val="32"/>
                <w:szCs w:val="32"/>
                <w:lang w:eastAsia="ar-SA"/>
              </w:rPr>
            </w:pPr>
          </w:p>
        </w:tc>
      </w:tr>
      <w:tr w:rsidR="00B26D0F" w:rsidRPr="00C00917">
        <w:tc>
          <w:tcPr>
            <w:tcW w:w="4957" w:type="dxa"/>
          </w:tcPr>
          <w:p w:rsidR="00B26D0F" w:rsidRPr="00C00917" w:rsidRDefault="00B26D0F" w:rsidP="00D94BC0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Informazioni Generali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 xml:space="preserve">Nome del Corso 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sz w:val="24"/>
                <w:szCs w:val="24"/>
              </w:rPr>
              <w:t>Organizzazione e gestione delle Istituzioni scolastiche in contesti multiculturali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Link al regolamento didattico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C00917">
              <w:rPr>
                <w:rFonts w:cs="Times New Roman"/>
                <w:sz w:val="24"/>
                <w:szCs w:val="24"/>
                <w:u w:val="single"/>
              </w:rPr>
              <w:t>http://www.unipg.it/files/pagine/195/regolamento_organizzazione_e_gestione_delle_istituzioni_scolastiche_in_contesti_multiculturali_aa20162017.pdf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trike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Titolo e/o certificazione rilasciata</w:t>
            </w:r>
          </w:p>
          <w:p w:rsidR="00B26D0F" w:rsidRPr="00C00917" w:rsidRDefault="00B26D0F" w:rsidP="00B277B3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D</w:t>
            </w:r>
            <w:r w:rsidRPr="00C00917">
              <w:rPr>
                <w:sz w:val="24"/>
                <w:szCs w:val="24"/>
              </w:rPr>
              <w:t>iploma di Master universitario</w:t>
            </w:r>
            <w:r w:rsidRPr="00C00917">
              <w:rPr>
                <w:rFonts w:cs="Times New Roman"/>
                <w:sz w:val="24"/>
                <w:szCs w:val="24"/>
              </w:rPr>
              <w:t xml:space="preserve"> 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trike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Bando/Avviso</w:t>
            </w:r>
          </w:p>
          <w:p w:rsidR="00B26D0F" w:rsidRPr="00C00917" w:rsidRDefault="00B26D0F" w:rsidP="00D94BC0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C00917">
              <w:rPr>
                <w:rFonts w:cs="Times New Roman"/>
                <w:sz w:val="24"/>
                <w:szCs w:val="24"/>
                <w:u w:val="single"/>
              </w:rPr>
              <w:t>http://www.unipg.it/didattica/procedure-amministrative/accesso-corsi-numero-programmato/master?layout=concorso&amp;idConcorso=6246</w:t>
            </w:r>
          </w:p>
          <w:p w:rsidR="00B26D0F" w:rsidRPr="00C00917" w:rsidRDefault="00B26D0F" w:rsidP="00D94BC0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Struttura proponente</w:t>
            </w:r>
          </w:p>
          <w:p w:rsidR="00B26D0F" w:rsidRPr="00C00917" w:rsidRDefault="00B26D0F" w:rsidP="00D94BC0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sz w:val="24"/>
                <w:szCs w:val="24"/>
              </w:rPr>
              <w:t>Dipartimento di Filosofia Scienze Sociali Umane e della Formazione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Anno accademico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 xml:space="preserve"> 2016-2017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Livello</w:t>
            </w:r>
            <w:r w:rsidRPr="00C00917">
              <w:rPr>
                <w:rFonts w:cs="Times New Roman"/>
                <w:sz w:val="24"/>
                <w:szCs w:val="24"/>
              </w:rPr>
              <w:t xml:space="preserve"> I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trike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Direttore/Coordinatore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Prof.ssa Alessia Bartolini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Durata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1 anno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Modalità di erogazione della didattica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i/>
                <w:iCs/>
                <w:sz w:val="24"/>
                <w:szCs w:val="24"/>
              </w:rPr>
              <w:t>Blended</w:t>
            </w:r>
            <w:r w:rsidRPr="00C00917">
              <w:rPr>
                <w:rFonts w:cs="Times New Roman"/>
                <w:sz w:val="24"/>
                <w:szCs w:val="24"/>
              </w:rPr>
              <w:t>: in presenza (il 50% delle lezioni teoriche più le attività laboratoriali) con frequenza settimanale e periodi intensivi o nei fine settimana o nei periodi  in cui non si svolgono attività didattiche a scuola, e a distanza (50% delle lezioni teoriche) mediante specifica piattaforma e-learning.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Lingua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 xml:space="preserve"> Italiano e inglese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Costo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 xml:space="preserve">Il costo dei corsi è coperto con i fondi del programma FAMI (Fondo Asilo Migrazione e Integrazione) - PROG. 740 “Piano pluriennale di formazione per dirigenti, insegnanti e personale ATA di scuole ad alta incidenza di alunni stranieri” - Obiettivo Specifico 2 “Integrazione e migrazione legale" – Obiettivo Nazionale 3 “Capacitybuilding”– lettera k) “Formazione per dirigenti e insegnanti” 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Scadenza bando/avviso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11 settembre 2017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Inizio e fine immatricolazione/iscrizione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il termine entro il quale i candidati selezionati all’esito della procedura in oggetto saranno tenuti a presentare la domanda di immatricolazione ai fini di garantire l’inizio delle attività didattiche sarà di giorni 3 a decorrere dalla pubblicazione all’Albo on-line dell’Ateneo degli esiti finali della selezione in oggetto.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Periodo di svolgimento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Settembre 2017-settembre 2018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  <w:highlight w:val="yellow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Sito del Corso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  <w:u w:val="single"/>
              </w:rPr>
            </w:pPr>
            <w:r w:rsidRPr="00C00917">
              <w:rPr>
                <w:rFonts w:cs="Times New Roman"/>
                <w:sz w:val="24"/>
                <w:szCs w:val="24"/>
                <w:u w:val="single"/>
              </w:rPr>
              <w:t>http://www.fissuf.unipg.it/didattica/dottorato/corso-di-perfezionamento-in-organizzazione-e-gestione-delle-istituzioni-scolastiche-in-contesti-multiculturali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Eventuali borse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Non previste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Eventuali Atenei/Enti in collaborazione</w:t>
            </w:r>
          </w:p>
          <w:p w:rsidR="00B26D0F" w:rsidRPr="00C00917" w:rsidRDefault="00B26D0F" w:rsidP="00126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 xml:space="preserve">Il Master, attivato presso il Dipartimento di Filosofia Scienze Sociali Umane e della Formazione, è istituito ai sensi dell’Accordo Quadro 23/12/2016 fra il Ministero dell'Istruzione, dell'Università e della Ricerca e la Conferenza Universitaria Nazionale dei Direttori e dei Presidi dei Dipartimenti e delle Facoltà di Scienze della Formazione.                    </w:t>
            </w:r>
          </w:p>
          <w:p w:rsidR="00B26D0F" w:rsidRPr="00C00917" w:rsidRDefault="00B26D0F" w:rsidP="00126C81">
            <w:pPr>
              <w:jc w:val="both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 xml:space="preserve"> Il Master si inserisce nelle attività di formazione PROG. 740 “Piano pluriennale di formazione per dirigenti, insegnanti e personale ATA di scuole ad alta incidenza di alunni stranieri” - Obiettivo Specifico 2 “Integrazione e migrazione legale" – Obiettivo Nazionale 3 “Capacity building” – lettera k) “Formazione per dirigenti e insegnanti”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D0F" w:rsidRPr="00C00917" w:rsidRDefault="00B26D0F" w:rsidP="000D0D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Caratteristiche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Obiettivi formativi e finalità</w:t>
            </w:r>
          </w:p>
          <w:p w:rsidR="00B26D0F" w:rsidRPr="00657F44" w:rsidRDefault="00B26D0F" w:rsidP="00704CDC">
            <w:pPr>
              <w:pStyle w:val="testook"/>
              <w:ind w:right="638" w:firstLine="0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Il Master in «Organizzazione e gestione delle Istituzioni scolastiche in contesti multiculturali» si articola in 60 crediti formativi e intende contribuire ad arricchire la professionalità dei dirigenti scolastici e dei docenti delle scuole di ogni ordine e grado, statali e paritarie, in relazione alla multiculturalità, con l’obiettivo di migliorare la qualità dell’integrazione scolastica degli alunni con cittadinanza non italiana.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 xml:space="preserve">Un’elevata presenza di alunni con cittadinanza non italiana in una scuola, o in una classe, può rappresentare un elemento di complessità e di difficoltà per l’organizzazione della scuola e per la didattica. 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 xml:space="preserve">Una scuola efficace in termini di integrazione interculturale ha bisogno di una leadership diffusa, capace di promuovere, all’interno della scuola, la dimensione dell’apertura e del riconoscimento reciproco e, all’esterno della scuola, la relazione e le intese necessarie con le altre scuole, con le istituzioni e le risorse del territorio. 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Le conoscenze e le competenze sviluppate e/o implementate dal master consentiranno di progettare, in campo educativo e scolastico, adeguate strategie operative e organizzative, nonché di gestione della classe plurilingue e dell’impiego della didattica interculturale per favorire i processi di apprendimento e integrazione degli alunni e degli studenti con cittadinanza non italiana.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 xml:space="preserve">Sbocchi (profilo) professionali </w:t>
            </w:r>
          </w:p>
          <w:p w:rsidR="00B26D0F" w:rsidRPr="00657F44" w:rsidRDefault="00B26D0F" w:rsidP="005C1D84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Il Master si inserisce nelle attività di formazione PROG. 740 “Piano pluriennale di formazione per dirigenti, insegnanti e personale ATA di scuole ad alta incidenza di alunni stranieri” - Obiettivo Specifico 2 “Integrazione e migrazione legale" – Obiettivo Nazionale 3 “Capacity building” – lettera k) “Formazione per dirigenti e insegnanti”.</w:t>
            </w:r>
          </w:p>
          <w:p w:rsidR="00B26D0F" w:rsidRPr="00657F44" w:rsidRDefault="00B26D0F" w:rsidP="000D0D34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E' indirizzato a dirigenti scolastici ed insegnanti già in servizio perché possano affrontare con accresciute competenze la professione e favorire i processi di apprendimento e integrazione degli alunni e degli studenti con cittadinanza non italiana.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B26D0F" w:rsidRPr="00C00917">
        <w:tc>
          <w:tcPr>
            <w:tcW w:w="4957" w:type="dxa"/>
          </w:tcPr>
          <w:p w:rsidR="00B26D0F" w:rsidRPr="00C00917" w:rsidRDefault="00B26D0F" w:rsidP="000D0D34">
            <w:pPr>
              <w:spacing w:after="0" w:line="240" w:lineRule="auto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Requisiti d'ammissione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 xml:space="preserve">Titoli d’accesso </w:t>
            </w:r>
          </w:p>
          <w:p w:rsidR="00B26D0F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 xml:space="preserve">Al Master sono ammessi i docenti delle scuole statali e paritarie, i dirigenti scolastici delle scuole statali e i coordinatori didattici delle scuole paritarie, in possesso di una laurea triennale, specialistica, magistrale o di vecchio ordinamento. 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 candidati dovranno essere prioritariamente in possesso dei seguenti requisiti:</w:t>
            </w:r>
          </w:p>
          <w:p w:rsidR="00B26D0F" w:rsidRPr="00657F44" w:rsidRDefault="00B26D0F" w:rsidP="00BD6699">
            <w:pPr>
              <w:pStyle w:val="testook"/>
              <w:numPr>
                <w:ilvl w:val="0"/>
                <w:numId w:val="2"/>
              </w:numPr>
              <w:ind w:left="0" w:right="638" w:firstLine="340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operare in scuole ad alta concentrazione di studenti con cittadinanza non italiana;</w:t>
            </w:r>
          </w:p>
          <w:p w:rsidR="00B26D0F" w:rsidRPr="00657F44" w:rsidRDefault="00B26D0F" w:rsidP="00BD6699">
            <w:pPr>
              <w:pStyle w:val="testook"/>
              <w:numPr>
                <w:ilvl w:val="0"/>
                <w:numId w:val="2"/>
              </w:numPr>
              <w:ind w:left="0" w:right="638" w:firstLine="340"/>
              <w:rPr>
                <w:rFonts w:ascii="Calibri" w:hAnsi="Calibri" w:cs="Calibri"/>
                <w:i/>
                <w:iCs/>
              </w:rPr>
            </w:pPr>
            <w:r w:rsidRPr="00657F44">
              <w:rPr>
                <w:rFonts w:ascii="Calibri" w:hAnsi="Calibri" w:cs="Calibri"/>
              </w:rPr>
              <w:t>essere docenti con funzione strumentale o con incarichi nell’ambito dell’integrazione e dell’intercultura.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Sono ammessi al master anche i docenti non provenienti da scuole afferenti alle rete di scopo, purché nel modulo di iscrizione dichiarino la loro disponibilità ad intervenire in qualità di tutor nelle attività di ricerca-azione.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Criteri di selezione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  <w:i/>
                <w:iCs/>
              </w:rPr>
              <w:t>Numero dei posti riservati al Master/ Corso di aggiornamento professionale</w:t>
            </w:r>
            <w:r w:rsidRPr="00657F44">
              <w:rPr>
                <w:rFonts w:ascii="Calibri" w:hAnsi="Calibri" w:cs="Calibri"/>
              </w:rPr>
              <w:t>: docenti e dirigenti scolastici o coordinatori didattici da ammettere alla frequenza secondo le seguenti proporzioni, per un totale che non superi i 100 iscritti: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- Dirigenti scolastici e coordinatori didattici entro la misura massima del 30%.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- Docenti entro la misura massima del 70%.</w:t>
            </w:r>
            <w:r>
              <w:rPr>
                <w:rFonts w:ascii="Calibri" w:hAnsi="Calibri" w:cs="Calibri"/>
              </w:rPr>
              <w:t xml:space="preserve">      </w:t>
            </w:r>
            <w:r w:rsidRPr="00153641">
              <w:rPr>
                <w:rFonts w:ascii="Calibri" w:hAnsi="Calibri" w:cs="Calibri"/>
              </w:rPr>
              <w:t>In caso di disponibilità di posti, potranno essere anche accolte domande di iscrizione da parte di docenti a tempo determinato su supplenze annuali o temporanee fino al termine delle attività didattiche.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Qualora il numero di docenti e dirigenti scolastici non fosse ra</w:t>
            </w:r>
            <w:r>
              <w:rPr>
                <w:rFonts w:ascii="Calibri" w:hAnsi="Calibri" w:cs="Calibri"/>
              </w:rPr>
              <w:t>ggiunto, il Direttore del Master</w:t>
            </w:r>
            <w:r w:rsidRPr="00657F44">
              <w:rPr>
                <w:rFonts w:ascii="Calibri" w:hAnsi="Calibri" w:cs="Calibri"/>
              </w:rPr>
              <w:t xml:space="preserve"> si riserva di attribuire i posti restanti agli aspiranti di Regioni vicine per le quali ci siano richieste di ammissione in eccesso rispetto ai posti riservati. 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Ove invece le richieste di iscrizione superassero i posti disponibili, avrà luogo una selezione utilizzando i seguenti titoli di preferenza:</w:t>
            </w:r>
          </w:p>
          <w:p w:rsidR="00B26D0F" w:rsidRPr="00657F44" w:rsidRDefault="00B26D0F" w:rsidP="00BD6699">
            <w:pPr>
              <w:pStyle w:val="testook"/>
              <w:numPr>
                <w:ilvl w:val="0"/>
                <w:numId w:val="3"/>
              </w:numPr>
              <w:ind w:left="0" w:right="638" w:firstLine="340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il personale docente delle scuole statali e paritarie con contratto a tempo indeterminato ed in servizio su posto comune presso le scuole statali o paritarie, in ordine di età, a partire dal personale più giovane;</w:t>
            </w:r>
          </w:p>
          <w:p w:rsidR="00B26D0F" w:rsidRPr="00657F44" w:rsidRDefault="00B26D0F" w:rsidP="00BD6699">
            <w:pPr>
              <w:pStyle w:val="testook"/>
              <w:numPr>
                <w:ilvl w:val="0"/>
                <w:numId w:val="3"/>
              </w:numPr>
              <w:ind w:left="0" w:right="638" w:firstLine="340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 dirigenti scolastici statali e i coordinatori didattici delle scuole paritarie, in ordine di età, a partire dal personale più giovane;</w:t>
            </w:r>
          </w:p>
          <w:p w:rsidR="00B26D0F" w:rsidRPr="00657F44" w:rsidRDefault="00B26D0F" w:rsidP="00BD6699">
            <w:pPr>
              <w:pStyle w:val="testook"/>
              <w:numPr>
                <w:ilvl w:val="0"/>
                <w:numId w:val="3"/>
              </w:numPr>
              <w:ind w:left="0" w:right="638" w:firstLine="340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 xml:space="preserve">personale docente in possesso di titoli coerenti con le finalità dei suddetti corsi. </w:t>
            </w:r>
          </w:p>
          <w:p w:rsidR="00B26D0F" w:rsidRPr="00657F44" w:rsidRDefault="00B26D0F" w:rsidP="00BD6699">
            <w:pPr>
              <w:pStyle w:val="testook"/>
              <w:ind w:right="638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In caso di rinuncia di un candidato, si procederà allo scorrimento della graduatoria degli idonei.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Data di selezione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13/09/2017</w:t>
            </w:r>
          </w:p>
          <w:p w:rsidR="00B26D0F" w:rsidRPr="00C00917" w:rsidRDefault="00B26D0F" w:rsidP="00A673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In data 15.9.2017 sarà pubblicato all’Albo on-line dell’Ateneo (reso noto</w:t>
            </w:r>
          </w:p>
          <w:p w:rsidR="00B26D0F" w:rsidRPr="00C00917" w:rsidRDefault="00B26D0F" w:rsidP="00A673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anche sul sito web dell’Ateneo all’indirizzo www.unipg.it alle voci: concorsi –</w:t>
            </w:r>
          </w:p>
          <w:p w:rsidR="00B26D0F" w:rsidRPr="00C00917" w:rsidRDefault="00B26D0F" w:rsidP="00A673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altri - accesso corsi numero programmato - Master), un Avviso con cui sarà</w:t>
            </w:r>
          </w:p>
          <w:p w:rsidR="00B26D0F" w:rsidRPr="00C00917" w:rsidRDefault="00B26D0F" w:rsidP="00A67389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reso noto l’esito finale della eventuale selezione o rinvio dell’avviso stesso.</w:t>
            </w:r>
            <w:bookmarkStart w:id="2" w:name="_GoBack"/>
            <w:bookmarkEnd w:id="2"/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536" w:type="dxa"/>
          </w:tcPr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Didattica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 xml:space="preserve">Sede di svolgimento delle attività 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rFonts w:cs="Times New Roman"/>
                <w:sz w:val="24"/>
                <w:szCs w:val="24"/>
              </w:rPr>
              <w:t>Dipartimento di Filosofia scienze sociali umane e della formazione, piazza Ermini, 1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Programmazione didattica degli insegnamenti con elenco dei docenti e n.CFU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  <w:tbl>
            <w:tblPr>
              <w:tblW w:w="0" w:type="auto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/>
            </w:tblPr>
            <w:tblGrid>
              <w:gridCol w:w="1069"/>
              <w:gridCol w:w="507"/>
              <w:gridCol w:w="735"/>
            </w:tblGrid>
            <w:tr w:rsidR="00B26D0F" w:rsidRPr="00C00917">
              <w:tc>
                <w:tcPr>
                  <w:tcW w:w="4500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pacing w:line="240" w:lineRule="atLeast"/>
                    <w:jc w:val="center"/>
                    <w:rPr>
                      <w:rFonts w:cs="Times New Roman"/>
                      <w:b/>
                      <w:bCs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b/>
                      <w:bCs/>
                      <w:sz w:val="24"/>
                      <w:szCs w:val="24"/>
                    </w:rPr>
                    <w:t>ATTIVITÀ FORMATIVA</w:t>
                  </w:r>
                </w:p>
                <w:p w:rsidR="00B26D0F" w:rsidRPr="00C00917" w:rsidRDefault="00B26D0F" w:rsidP="00180D4A">
                  <w:pPr>
                    <w:spacing w:line="240" w:lineRule="atLeast"/>
                    <w:ind w:left="-108" w:right="-52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C00917">
                    <w:rPr>
                      <w:b/>
                      <w:bCs/>
                      <w:spacing w:val="-20"/>
                      <w:sz w:val="24"/>
                      <w:szCs w:val="24"/>
                    </w:rPr>
                    <w:t>( Insegnamento, laboratorio, tirocinio, stage, esame finale)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pacing w:line="240" w:lineRule="atLeast"/>
                    <w:ind w:left="-468" w:right="-118"/>
                    <w:jc w:val="center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b/>
                      <w:bCs/>
                      <w:sz w:val="24"/>
                      <w:szCs w:val="24"/>
                    </w:rPr>
                    <w:t>DOCENTE (4)</w:t>
                  </w:r>
                </w:p>
                <w:p w:rsidR="00B26D0F" w:rsidRPr="00C00917" w:rsidRDefault="00B26D0F" w:rsidP="00180D4A">
                  <w:pPr>
                    <w:spacing w:line="240" w:lineRule="atLeast"/>
                    <w:ind w:left="-468" w:right="-118"/>
                    <w:jc w:val="center"/>
                    <w:rPr>
                      <w:rFonts w:cs="Times New Roman"/>
                      <w:b/>
                      <w:bCs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Cognome e nome  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pacing w:line="240" w:lineRule="atLeast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Denominazione con relativo settore scientifico disciplinare </w:t>
                  </w:r>
                  <w:r w:rsidRPr="00C00917">
                    <w:rPr>
                      <w:sz w:val="24"/>
                      <w:szCs w:val="24"/>
                      <w:vertAlign w:val="superscript"/>
                    </w:rPr>
                    <w:t>(2)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pacing w:line="200" w:lineRule="atLeast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pacing w:val="-20"/>
                      <w:sz w:val="24"/>
                      <w:szCs w:val="24"/>
                    </w:rPr>
                    <w:t>CFU</w:t>
                  </w:r>
                </w:p>
                <w:p w:rsidR="00B26D0F" w:rsidRPr="00C00917" w:rsidRDefault="00B26D0F" w:rsidP="00180D4A">
                  <w:pPr>
                    <w:spacing w:line="200" w:lineRule="atLeast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spacing w:line="240" w:lineRule="atLeast"/>
                    <w:ind w:left="72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 PED/01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Pedagogia interculturale (modulo)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4+1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Bartolini  Alessia (2CFU)- Rosati Agnese (2CFU)</w:t>
                  </w:r>
                </w:p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Le attività di laboratorio saranno affidate a esperti esterni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b/>
                      <w:bCs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IUS/09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Politiche e diritto dell’immigrazione:</w:t>
                  </w:r>
                </w:p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b/>
                      <w:bCs/>
                      <w:sz w:val="24"/>
                      <w:szCs w:val="24"/>
                    </w:rPr>
                    <w:t>il contesto istituzionale e i riferimenti normativi (modulo)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Porena  Daniele (10 ore)</w:t>
                  </w:r>
                </w:p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Esperto esterno (10 ore)</w:t>
                  </w:r>
                </w:p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Esperto esterno (10 ore)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SPS/09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Teoria dell’organizzazione delle istituzioni scolastiche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Esperto esterno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SPS/07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Elementi di sociologia delle migrazioni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rFonts w:cs="Times New Roman"/>
                      <w:sz w:val="24"/>
                      <w:szCs w:val="24"/>
                    </w:rPr>
                    <w:t>Federici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M-PED/01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 xml:space="preserve">Metodologia della ricerca in contesti multiculturali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Batini Federico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M-PED/03 </w:t>
                  </w:r>
                  <w:r w:rsidRPr="00C00917">
                    <w:rPr>
                      <w:b/>
                      <w:bCs/>
                      <w:color w:val="000000"/>
                      <w:sz w:val="24"/>
                      <w:szCs w:val="24"/>
                    </w:rPr>
                    <w:t>Pedagogia e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Didattica interculturale (modulo)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4+3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Falcinelli Floriana (2CFU) De Santis Mina (2CFU)       I Laboratori saranno fatti da Annalisa Morganti (15 ore) e Moira Sannipoli (15 ore)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b/>
                      <w:bCs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 L-LIN/01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Elementi di Linguistica e di Glottodidattica</w:t>
                  </w:r>
                </w:p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b/>
                      <w:bCs/>
                      <w:sz w:val="24"/>
                      <w:szCs w:val="24"/>
                    </w:rPr>
                    <w:t>Laboratorio per l’Italiano lingua 2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4+2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color w:val="000000"/>
                      <w:sz w:val="24"/>
                      <w:szCs w:val="24"/>
                    </w:rPr>
                  </w:pPr>
                  <w:r w:rsidRPr="00C00917">
                    <w:rPr>
                      <w:rFonts w:cs="Times New Roman"/>
                      <w:sz w:val="24"/>
                      <w:szCs w:val="24"/>
                    </w:rPr>
                    <w:t>Esperti esterni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M-PED/01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Pedagogia sociale: scuole aperte, risorse territoriali e progettazione partecipata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3+2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Milella Marco (I laboratori saranno affidati a esperti esterni)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M-PED/04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>La ricerca educativa internazionale in ambito interculturale (in inglese)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Surian Alessio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 xml:space="preserve">M- DEA/01 </w:t>
                  </w:r>
                  <w:r w:rsidRPr="00C00917">
                    <w:rPr>
                      <w:b/>
                      <w:bCs/>
                      <w:sz w:val="24"/>
                      <w:szCs w:val="24"/>
                    </w:rPr>
                    <w:t xml:space="preserve">Elementi di antropologia culturale 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Esperto esterno</w:t>
                  </w: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ind w:right="-108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Stage/tirocinio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3+4+4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26D0F" w:rsidRPr="00C00917"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ind w:right="-108"/>
                    <w:rPr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Prova/e finale/i</w:t>
                  </w: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pacing w:val="-20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</w:tr>
            <w:tr w:rsidR="00B26D0F" w:rsidRPr="00C00917">
              <w:trPr>
                <w:gridAfter w:val="1"/>
                <w:wAfter w:w="1440" w:type="dxa"/>
                <w:cantSplit/>
              </w:trPr>
              <w:tc>
                <w:tcPr>
                  <w:tcW w:w="378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snapToGrid w:val="0"/>
                    <w:ind w:left="-108" w:right="-108"/>
                    <w:rPr>
                      <w:rFonts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26D0F" w:rsidRPr="00C00917" w:rsidRDefault="00B26D0F" w:rsidP="00180D4A">
                  <w:pPr>
                    <w:rPr>
                      <w:rFonts w:cs="Times New Roman"/>
                      <w:sz w:val="24"/>
                      <w:szCs w:val="24"/>
                    </w:rPr>
                  </w:pPr>
                  <w:r w:rsidRPr="00C00917">
                    <w:rPr>
                      <w:sz w:val="24"/>
                      <w:szCs w:val="24"/>
                    </w:rPr>
                    <w:t>Totale CFU = 60</w:t>
                  </w:r>
                </w:p>
              </w:tc>
            </w:tr>
          </w:tbl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Frequenza ( % obbligatorietà)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 w:rsidRPr="00C00917">
              <w:rPr>
                <w:sz w:val="24"/>
                <w:szCs w:val="24"/>
              </w:rPr>
              <w:t>E' obbligatoria la frequenza di almeno il 75 % delle attività d’aula, di laboratorio e di stage. Le ore di assenza non sono cumulabili in un unico modulo ma, per la validità del corso, è necessaria la frequenza di un numero di ore pari all’80% di quelle previste da ciascun modulo.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Stage (durata e n. CFU)</w:t>
            </w:r>
          </w:p>
          <w:p w:rsidR="00B26D0F" w:rsidRPr="00C00917" w:rsidRDefault="00B26D0F" w:rsidP="00704CDC">
            <w:pPr>
              <w:autoSpaceDE w:val="0"/>
              <w:spacing w:after="0" w:line="240" w:lineRule="auto"/>
              <w:jc w:val="both"/>
              <w:rPr>
                <w:rFonts w:cs="Times New Roman"/>
                <w:sz w:val="24"/>
                <w:szCs w:val="24"/>
                <w:shd w:val="clear" w:color="auto" w:fill="FFFFFF"/>
              </w:rPr>
            </w:pPr>
            <w:r w:rsidRPr="00C00917">
              <w:rPr>
                <w:rFonts w:cs="Times New Roman"/>
                <w:sz w:val="24"/>
                <w:szCs w:val="24"/>
              </w:rPr>
              <w:t>Il master prevede 11 CFU per le attività di Tirocinio che dovranno essere svolte in  istituzioni scolastiche, centri specializzati, strutture di accoglienza o comunque istituzionalmente competenti in materia (110 ore di tirocinio diretto).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  <w:r w:rsidRPr="00C00917">
              <w:rPr>
                <w:rFonts w:cs="Times New Roman"/>
                <w:b/>
                <w:bCs/>
                <w:sz w:val="24"/>
                <w:szCs w:val="24"/>
              </w:rPr>
              <w:t>Prova finale (tipologia e n. CFU)</w:t>
            </w:r>
          </w:p>
          <w:p w:rsidR="00B26D0F" w:rsidRPr="00657F44" w:rsidRDefault="00B26D0F" w:rsidP="00FB1F5F">
            <w:pPr>
              <w:pStyle w:val="testook"/>
              <w:ind w:firstLine="0"/>
              <w:rPr>
                <w:rFonts w:ascii="Calibri" w:hAnsi="Calibri" w:cs="Calibri"/>
                <w:b/>
                <w:bCs/>
              </w:rPr>
            </w:pPr>
            <w:r w:rsidRPr="00657F44">
              <w:rPr>
                <w:rFonts w:ascii="Calibri" w:hAnsi="Calibri" w:cs="Calibri"/>
              </w:rPr>
              <w:t>Al termine del corso, i candidati in regola con gli adempimenti formali e sostanziali dovranno sostenere, di fronte ad una Commissione c</w:t>
            </w:r>
            <w:r>
              <w:rPr>
                <w:rFonts w:ascii="Calibri" w:hAnsi="Calibri" w:cs="Calibri"/>
              </w:rPr>
              <w:t>omposta dai docenti del Master</w:t>
            </w:r>
            <w:r w:rsidRPr="00657F44">
              <w:rPr>
                <w:rFonts w:ascii="Calibri" w:hAnsi="Calibri" w:cs="Calibri"/>
              </w:rPr>
              <w:t xml:space="preserve"> e scelta dal Consiglio Direttivo, una prova finale così articolata:</w:t>
            </w:r>
          </w:p>
          <w:p w:rsidR="00B26D0F" w:rsidRPr="00657F44" w:rsidRDefault="00B26D0F" w:rsidP="00FB1F5F">
            <w:pPr>
              <w:pStyle w:val="testook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Ogni partecipante al Master dovrà produrre, venti giorni prima del termine ultimo delle lezioni, un project work per attività di ricerca-azione sotto la supervisione di un docente del corso. Al termine di ciascun modulo è prevista la somministrazione di test a scelta multipla per verificare il livello di apprendimento raggiunto dai corsisti e progettare eventuali interventi di rinforzo o di sviluppo. La partecipazione ai test di verifica di ogni modulo costituisce condizione necessaria per l’ammissione alla verifica finale. In questo ultimo ambito, ciascun corsista potrà presentare e discutere il proprio project work con la presentazione di una relazione finale.</w:t>
            </w:r>
          </w:p>
          <w:p w:rsidR="00B26D0F" w:rsidRPr="00657F44" w:rsidRDefault="00B26D0F" w:rsidP="00FB1F5F">
            <w:pPr>
              <w:pStyle w:val="testook"/>
              <w:rPr>
                <w:rFonts w:ascii="Calibri" w:hAnsi="Calibri" w:cs="Calibri"/>
              </w:rPr>
            </w:pPr>
            <w:r w:rsidRPr="00657F44">
              <w:rPr>
                <w:rFonts w:ascii="Calibri" w:hAnsi="Calibri" w:cs="Calibri"/>
              </w:rPr>
              <w:t>Alla prova finale saranno assegnati 5 CFU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</w:p>
          <w:p w:rsidR="00B26D0F" w:rsidRPr="00657F44" w:rsidRDefault="00B26D0F" w:rsidP="005C1D84">
            <w:pPr>
              <w:pStyle w:val="testook"/>
              <w:ind w:right="638"/>
              <w:rPr>
                <w:rFonts w:ascii="Calibri" w:hAnsi="Calibri" w:cs="Calibri"/>
              </w:rPr>
            </w:pP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  <w:sz w:val="24"/>
                <w:szCs w:val="24"/>
              </w:rPr>
            </w:pPr>
          </w:p>
        </w:tc>
      </w:tr>
      <w:tr w:rsidR="00B26D0F" w:rsidRPr="00C00917">
        <w:tc>
          <w:tcPr>
            <w:tcW w:w="4957" w:type="dxa"/>
          </w:tcPr>
          <w:p w:rsidR="00B26D0F" w:rsidRPr="00C00917" w:rsidRDefault="00B26D0F" w:rsidP="00657F44">
            <w:pPr>
              <w:spacing w:after="0" w:line="240" w:lineRule="auto"/>
              <w:jc w:val="center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>Contatti</w:t>
            </w:r>
          </w:p>
          <w:p w:rsidR="00B26D0F" w:rsidRPr="00C00917" w:rsidRDefault="00B26D0F" w:rsidP="00C56256">
            <w:pPr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 xml:space="preserve">Nome e Cognome 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Alessia Bartolini</w:t>
            </w:r>
          </w:p>
          <w:p w:rsidR="00B26D0F" w:rsidRPr="00C00917" w:rsidRDefault="00B26D0F" w:rsidP="00C56256">
            <w:pPr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>Indirizzo postale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Piazza Ermini,1- Perugia</w:t>
            </w:r>
          </w:p>
          <w:p w:rsidR="00B26D0F" w:rsidRPr="00C00917" w:rsidRDefault="00B26D0F" w:rsidP="00C56256">
            <w:pPr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>Telefono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075/5854938</w:t>
            </w:r>
          </w:p>
          <w:p w:rsidR="00B26D0F" w:rsidRPr="00C00917" w:rsidRDefault="00B26D0F" w:rsidP="00C56256">
            <w:pPr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>Indirizzo mail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alessia.bartolini@unipg.it</w:t>
            </w:r>
          </w:p>
          <w:p w:rsidR="00B26D0F" w:rsidRPr="00C00917" w:rsidRDefault="00B26D0F" w:rsidP="00C56256">
            <w:pPr>
              <w:spacing w:after="0" w:line="240" w:lineRule="auto"/>
              <w:rPr>
                <w:b/>
                <w:bCs/>
                <w:sz w:val="24"/>
                <w:szCs w:val="24"/>
                <w:lang w:eastAsia="ar-SA"/>
              </w:rPr>
            </w:pPr>
            <w:r w:rsidRPr="00C00917">
              <w:rPr>
                <w:b/>
                <w:bCs/>
                <w:sz w:val="24"/>
                <w:szCs w:val="24"/>
                <w:lang w:eastAsia="ar-SA"/>
              </w:rPr>
              <w:t>Ufficio Amministrativo di riferimento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Dipartimento di Filosofi, Scienze sociali, umane e della formazione</w:t>
            </w:r>
          </w:p>
          <w:p w:rsidR="00B26D0F" w:rsidRPr="00C00917" w:rsidRDefault="00B26D0F" w:rsidP="00C56256">
            <w:pPr>
              <w:spacing w:after="0" w:line="240" w:lineRule="auto"/>
              <w:rPr>
                <w:sz w:val="24"/>
                <w:szCs w:val="24"/>
                <w:lang w:eastAsia="ar-SA"/>
              </w:rPr>
            </w:pPr>
            <w:r w:rsidRPr="00C00917">
              <w:rPr>
                <w:sz w:val="24"/>
                <w:szCs w:val="24"/>
                <w:lang w:eastAsia="ar-SA"/>
              </w:rPr>
              <w:t>Tel.075/5854901</w:t>
            </w:r>
          </w:p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</w:rPr>
            </w:pPr>
            <w:r w:rsidRPr="00C00917">
              <w:rPr>
                <w:sz w:val="24"/>
                <w:szCs w:val="24"/>
                <w:lang w:eastAsia="ar-SA"/>
              </w:rPr>
              <w:t>Piazza Ermini, 1</w:t>
            </w:r>
          </w:p>
        </w:tc>
        <w:tc>
          <w:tcPr>
            <w:tcW w:w="4536" w:type="dxa"/>
          </w:tcPr>
          <w:p w:rsidR="00B26D0F" w:rsidRPr="00C00917" w:rsidRDefault="00B26D0F" w:rsidP="00C56256">
            <w:pPr>
              <w:spacing w:after="0" w:line="240" w:lineRule="auto"/>
              <w:rPr>
                <w:rFonts w:cs="Times New Roman"/>
                <w:b/>
                <w:bCs/>
              </w:rPr>
            </w:pPr>
          </w:p>
        </w:tc>
      </w:tr>
    </w:tbl>
    <w:p w:rsidR="00B26D0F" w:rsidRPr="00EF6882" w:rsidRDefault="00B26D0F" w:rsidP="00B60F4D">
      <w:pPr>
        <w:spacing w:after="0" w:line="240" w:lineRule="auto"/>
        <w:rPr>
          <w:rFonts w:cs="Times New Roman"/>
        </w:rPr>
      </w:pPr>
    </w:p>
    <w:p w:rsidR="00B26D0F" w:rsidRPr="00704CDC" w:rsidRDefault="00B26D0F">
      <w:pPr>
        <w:rPr>
          <w:rFonts w:cs="Times New Roman"/>
          <w:strike/>
        </w:rPr>
      </w:pPr>
    </w:p>
    <w:sectPr w:rsidR="00B26D0F" w:rsidRPr="00704CDC" w:rsidSect="00A4224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>
    <w:nsid w:val="00000003"/>
    <w:multiLevelType w:val="multilevel"/>
    <w:tmpl w:val="00000003"/>
    <w:name w:val="WWNum8"/>
    <w:lvl w:ilvl="0">
      <w:start w:val="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2A0B1E73"/>
    <w:multiLevelType w:val="hybridMultilevel"/>
    <w:tmpl w:val="F0720830"/>
    <w:lvl w:ilvl="0" w:tplc="8944772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D276DE"/>
    <w:multiLevelType w:val="hybridMultilevel"/>
    <w:tmpl w:val="A9F490A4"/>
    <w:lvl w:ilvl="0" w:tplc="76041B58">
      <w:start w:val="1"/>
      <w:numFmt w:val="decimal"/>
      <w:lvlText w:val="(%1)"/>
      <w:lvlJc w:val="left"/>
      <w:pPr>
        <w:ind w:left="720" w:hanging="360"/>
      </w:pPr>
      <w:rPr>
        <w:rFonts w:ascii="Calibri" w:eastAsia="Times New Roman" w:hAnsi="Calibri" w:hint="default"/>
        <w:b/>
        <w:bCs/>
        <w:color w:val="FF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283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05E71"/>
    <w:rsid w:val="00000040"/>
    <w:rsid w:val="0003088D"/>
    <w:rsid w:val="000D0D34"/>
    <w:rsid w:val="00126C81"/>
    <w:rsid w:val="00153641"/>
    <w:rsid w:val="00180D4A"/>
    <w:rsid w:val="00184B80"/>
    <w:rsid w:val="002A1BB2"/>
    <w:rsid w:val="0039782D"/>
    <w:rsid w:val="003B24B5"/>
    <w:rsid w:val="00405E71"/>
    <w:rsid w:val="005C1D84"/>
    <w:rsid w:val="005E4B4D"/>
    <w:rsid w:val="00657F44"/>
    <w:rsid w:val="006A68CF"/>
    <w:rsid w:val="00704CDC"/>
    <w:rsid w:val="00705537"/>
    <w:rsid w:val="00730308"/>
    <w:rsid w:val="00733132"/>
    <w:rsid w:val="007B6641"/>
    <w:rsid w:val="007C282B"/>
    <w:rsid w:val="009C1995"/>
    <w:rsid w:val="009C3B9B"/>
    <w:rsid w:val="00A42244"/>
    <w:rsid w:val="00A67389"/>
    <w:rsid w:val="00AC10F8"/>
    <w:rsid w:val="00AC680C"/>
    <w:rsid w:val="00B26D0F"/>
    <w:rsid w:val="00B277B3"/>
    <w:rsid w:val="00B60F4D"/>
    <w:rsid w:val="00B84393"/>
    <w:rsid w:val="00B96213"/>
    <w:rsid w:val="00BD6699"/>
    <w:rsid w:val="00BE7EBA"/>
    <w:rsid w:val="00C00917"/>
    <w:rsid w:val="00C33C0C"/>
    <w:rsid w:val="00C56256"/>
    <w:rsid w:val="00CA07AD"/>
    <w:rsid w:val="00CA0F24"/>
    <w:rsid w:val="00D155AA"/>
    <w:rsid w:val="00D94BC0"/>
    <w:rsid w:val="00EB520E"/>
    <w:rsid w:val="00EF6882"/>
    <w:rsid w:val="00FB1F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F4D"/>
    <w:pPr>
      <w:spacing w:after="120" w:line="264" w:lineRule="auto"/>
    </w:pPr>
    <w:rPr>
      <w:rFonts w:eastAsia="Times New Roman" w:cs="Calibri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60F4D"/>
    <w:pPr>
      <w:keepNext/>
      <w:keepLines/>
      <w:spacing w:before="320" w:after="0" w:line="240" w:lineRule="auto"/>
      <w:outlineLvl w:val="0"/>
    </w:pPr>
    <w:rPr>
      <w:rFonts w:ascii="Calibri Light" w:hAnsi="Calibri Light" w:cs="Calibri Light"/>
      <w:color w:val="2E74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60F4D"/>
    <w:pPr>
      <w:keepNext/>
      <w:keepLines/>
      <w:spacing w:before="80" w:after="0" w:line="240" w:lineRule="auto"/>
      <w:outlineLvl w:val="1"/>
    </w:pPr>
    <w:rPr>
      <w:rFonts w:ascii="Calibri Light" w:hAnsi="Calibri Light" w:cs="Calibri Light"/>
      <w:color w:val="404040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60F4D"/>
    <w:rPr>
      <w:rFonts w:ascii="Calibri Light" w:hAnsi="Calibri Light" w:cs="Calibri Light"/>
      <w:color w:val="2E74B5"/>
      <w:sz w:val="32"/>
      <w:szCs w:val="32"/>
      <w:lang w:eastAsia="it-IT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60F4D"/>
    <w:rPr>
      <w:rFonts w:ascii="Calibri Light" w:hAnsi="Calibri Light" w:cs="Calibri Light"/>
      <w:color w:val="404040"/>
      <w:sz w:val="28"/>
      <w:szCs w:val="28"/>
      <w:lang w:eastAsia="it-IT"/>
    </w:rPr>
  </w:style>
  <w:style w:type="paragraph" w:styleId="ListParagraph">
    <w:name w:val="List Paragraph"/>
    <w:basedOn w:val="Normal"/>
    <w:uiPriority w:val="99"/>
    <w:qFormat/>
    <w:rsid w:val="00B60F4D"/>
    <w:pPr>
      <w:ind w:left="720"/>
    </w:pPr>
  </w:style>
  <w:style w:type="paragraph" w:customStyle="1" w:styleId="testook">
    <w:name w:val="testo ok"/>
    <w:basedOn w:val="BodyText"/>
    <w:uiPriority w:val="99"/>
    <w:rsid w:val="00BD6699"/>
    <w:pPr>
      <w:suppressAutoHyphens/>
      <w:spacing w:after="0" w:line="240" w:lineRule="auto"/>
      <w:ind w:firstLine="340"/>
      <w:jc w:val="both"/>
    </w:pPr>
    <w:rPr>
      <w:rFonts w:ascii="Cambria" w:hAnsi="Cambria" w:cs="Cambria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rsid w:val="00BD6699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D6699"/>
    <w:rPr>
      <w:rFonts w:eastAsia="Times New Roman"/>
      <w:sz w:val="20"/>
      <w:szCs w:val="20"/>
      <w:lang w:eastAsia="it-IT"/>
    </w:rPr>
  </w:style>
  <w:style w:type="paragraph" w:styleId="BalloonText">
    <w:name w:val="Balloon Text"/>
    <w:basedOn w:val="Normal"/>
    <w:link w:val="BalloonTextChar"/>
    <w:uiPriority w:val="99"/>
    <w:semiHidden/>
    <w:rsid w:val="00D94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94BC0"/>
    <w:rPr>
      <w:rFonts w:ascii="Tahoma" w:hAnsi="Tahoma" w:cs="Tahoma"/>
      <w:sz w:val="16"/>
      <w:szCs w:val="16"/>
      <w:lang w:eastAsia="it-IT"/>
    </w:rPr>
  </w:style>
  <w:style w:type="character" w:styleId="Hyperlink">
    <w:name w:val="Hyperlink"/>
    <w:basedOn w:val="DefaultParagraphFont"/>
    <w:uiPriority w:val="99"/>
    <w:semiHidden/>
    <w:rsid w:val="00704CDC"/>
    <w:rPr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887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7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11</Pages>
  <Words>1682</Words>
  <Characters>9590</Characters>
  <Application>Microsoft Office Outlook</Application>
  <DocSecurity>0</DocSecurity>
  <Lines>0</Lines>
  <Paragraphs>0</Paragraphs>
  <ScaleCrop>false</ScaleCrop>
  <Company>U.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SU-AF</dc:title>
  <dc:subject/>
  <dc:creator>Stefanini</dc:creator>
  <cp:keywords/>
  <dc:description/>
  <cp:lastModifiedBy>UniPG</cp:lastModifiedBy>
  <cp:revision>2</cp:revision>
  <dcterms:created xsi:type="dcterms:W3CDTF">2017-09-08T08:28:00Z</dcterms:created>
  <dcterms:modified xsi:type="dcterms:W3CDTF">2017-09-08T08:28:00Z</dcterms:modified>
</cp:coreProperties>
</file>